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D297" w14:textId="77777777" w:rsidR="002B0D96" w:rsidRPr="002B0D96" w:rsidRDefault="002B0D96" w:rsidP="002B0D96">
      <w:pPr>
        <w:keepNext/>
        <w:keepLines/>
        <w:spacing w:before="340" w:after="330" w:line="578" w:lineRule="auto"/>
        <w:contextualSpacing/>
        <w:jc w:val="center"/>
        <w:outlineLvl w:val="0"/>
        <w:rPr>
          <w:rFonts w:ascii="宋体" w:eastAsia="宋体" w:hAnsi="宋体" w:cs="Times New Roman"/>
          <w:b/>
          <w:bCs/>
          <w:kern w:val="44"/>
          <w:sz w:val="44"/>
          <w:szCs w:val="44"/>
        </w:rPr>
      </w:pPr>
      <w:bookmarkStart w:id="0" w:name="_Toc105601260"/>
      <w:bookmarkStart w:id="1" w:name="_Hlk99049860"/>
      <w:r w:rsidRPr="002B0D96">
        <w:rPr>
          <w:rFonts w:ascii="宋体" w:eastAsia="宋体" w:hAnsi="宋体" w:cs="Times New Roman" w:hint="eastAsia"/>
          <w:b/>
          <w:bCs/>
          <w:kern w:val="44"/>
          <w:sz w:val="44"/>
          <w:szCs w:val="44"/>
        </w:rPr>
        <w:t>第五部分 用户需求书</w:t>
      </w:r>
      <w:bookmarkEnd w:id="0"/>
    </w:p>
    <w:p w14:paraId="094DF3D4" w14:textId="77777777" w:rsidR="002B0D96" w:rsidRPr="002B0D96" w:rsidRDefault="002B0D96" w:rsidP="002B0D96">
      <w:pPr>
        <w:spacing w:line="480" w:lineRule="auto"/>
        <w:rPr>
          <w:rFonts w:ascii="Calibri" w:eastAsia="宋体" w:hAnsi="Calibri" w:cs="Times New Roman"/>
          <w:b/>
          <w:bCs/>
          <w:sz w:val="24"/>
          <w:szCs w:val="28"/>
        </w:rPr>
      </w:pPr>
      <w:bookmarkStart w:id="2" w:name="_Toc77777596"/>
      <w:r w:rsidRPr="002B0D96">
        <w:rPr>
          <w:rFonts w:ascii="Calibri" w:eastAsia="宋体" w:hAnsi="Calibri" w:cs="Times New Roman" w:hint="eastAsia"/>
          <w:b/>
          <w:bCs/>
          <w:sz w:val="24"/>
          <w:szCs w:val="28"/>
        </w:rPr>
        <w:t>需求说明</w:t>
      </w:r>
      <w:bookmarkEnd w:id="2"/>
    </w:p>
    <w:p w14:paraId="0E8FC0FE" w14:textId="77777777" w:rsidR="002B0D96" w:rsidRPr="002B0D96" w:rsidRDefault="002B0D96" w:rsidP="002B0D96">
      <w:pPr>
        <w:rPr>
          <w:rFonts w:ascii="宋体" w:eastAsia="宋体" w:hAnsi="宋体" w:cs="宋体"/>
        </w:rPr>
      </w:pPr>
      <w:r w:rsidRPr="002B0D96">
        <w:rPr>
          <w:rFonts w:ascii="宋体" w:eastAsia="宋体" w:hAnsi="宋体" w:cs="宋体" w:hint="eastAsia"/>
        </w:rPr>
        <w:t>1.</w:t>
      </w:r>
      <w:r w:rsidRPr="002B0D96">
        <w:rPr>
          <w:rFonts w:ascii="宋体" w:eastAsia="宋体" w:hAnsi="宋体" w:cs="宋体" w:hint="eastAsia"/>
        </w:rPr>
        <w:tab/>
        <w:t>依据招标文件规定，招标文件的技术规格中指出的工艺、材料和设备的标准以及参照的品牌或型号仅</w:t>
      </w:r>
      <w:proofErr w:type="gramStart"/>
      <w:r w:rsidRPr="002B0D96">
        <w:rPr>
          <w:rFonts w:ascii="宋体" w:eastAsia="宋体" w:hAnsi="宋体" w:cs="宋体" w:hint="eastAsia"/>
        </w:rPr>
        <w:t>起说明</w:t>
      </w:r>
      <w:proofErr w:type="gramEnd"/>
      <w:r w:rsidRPr="002B0D96">
        <w:rPr>
          <w:rFonts w:ascii="宋体" w:eastAsia="宋体" w:hAnsi="宋体" w:cs="宋体" w:hint="eastAsia"/>
        </w:rPr>
        <w:t>作用，并没有任何限制性。投标人在投标中可以选用替代标准、品牌或型号，但这些替代要实质上满足或超过招标文件的要求。项目评审时，由评标委员会负责对投标人提供的替代标准、品牌或型号的响应性进行审查。</w:t>
      </w:r>
    </w:p>
    <w:p w14:paraId="3BEB93DC" w14:textId="77777777" w:rsidR="002B0D96" w:rsidRPr="002B0D96" w:rsidRDefault="002B0D96" w:rsidP="002B0D96">
      <w:pPr>
        <w:rPr>
          <w:rFonts w:ascii="宋体" w:eastAsia="宋体" w:hAnsi="宋体" w:cs="宋体"/>
        </w:rPr>
      </w:pPr>
    </w:p>
    <w:p w14:paraId="5794329E" w14:textId="77777777" w:rsidR="002B0D96" w:rsidRPr="002B0D96" w:rsidRDefault="002B0D96" w:rsidP="002B0D96">
      <w:pPr>
        <w:rPr>
          <w:rFonts w:ascii="宋体" w:eastAsia="宋体" w:hAnsi="宋体" w:cs="宋体"/>
        </w:rPr>
      </w:pPr>
      <w:r w:rsidRPr="002B0D96">
        <w:rPr>
          <w:rFonts w:ascii="宋体" w:eastAsia="宋体" w:hAnsi="宋体" w:cs="宋体" w:hint="eastAsia"/>
        </w:rPr>
        <w:t>2.</w:t>
      </w:r>
      <w:r w:rsidRPr="002B0D96">
        <w:rPr>
          <w:rFonts w:ascii="宋体" w:eastAsia="宋体" w:hAnsi="宋体" w:cs="宋体" w:hint="eastAsia"/>
        </w:rPr>
        <w:tab/>
        <w:t>用户需求</w:t>
      </w:r>
      <w:proofErr w:type="gramStart"/>
      <w:r w:rsidRPr="002B0D96">
        <w:rPr>
          <w:rFonts w:ascii="宋体" w:eastAsia="宋体" w:hAnsi="宋体" w:cs="宋体" w:hint="eastAsia"/>
        </w:rPr>
        <w:t>书部分</w:t>
      </w:r>
      <w:proofErr w:type="gramEnd"/>
      <w:r w:rsidRPr="002B0D96">
        <w:rPr>
          <w:rFonts w:ascii="宋体" w:eastAsia="宋体" w:hAnsi="宋体" w:cs="宋体" w:hint="eastAsia"/>
        </w:rPr>
        <w:t>一般包括项目背景、技术要求、商务要求等内容。其中技术要求主要包括采购项目名称、数量、技术规格、质量保证等；商务要求主要包括交货期(完工期)、付款方式、货物安装调试、检验验收、保险、产品配送地点、服务响应、质保期、售后服务等。</w:t>
      </w:r>
    </w:p>
    <w:p w14:paraId="6B66AD1D" w14:textId="77777777" w:rsidR="002B0D96" w:rsidRPr="002B0D96" w:rsidRDefault="002B0D96" w:rsidP="002B0D96">
      <w:pPr>
        <w:rPr>
          <w:rFonts w:ascii="宋体" w:eastAsia="宋体" w:hAnsi="宋体" w:cs="宋体"/>
        </w:rPr>
      </w:pPr>
    </w:p>
    <w:p w14:paraId="5D0C29F2" w14:textId="77777777" w:rsidR="002B0D96" w:rsidRPr="002B0D96" w:rsidRDefault="002B0D96" w:rsidP="002B0D96">
      <w:pPr>
        <w:numPr>
          <w:ilvl w:val="0"/>
          <w:numId w:val="1"/>
        </w:numPr>
        <w:rPr>
          <w:rFonts w:ascii="宋体" w:eastAsia="宋体" w:hAnsi="宋体" w:cs="宋体"/>
        </w:rPr>
      </w:pPr>
      <w:r w:rsidRPr="002B0D96">
        <w:rPr>
          <w:rFonts w:ascii="宋体" w:eastAsia="宋体" w:hAnsi="宋体" w:cs="宋体" w:hint="eastAsia"/>
        </w:rPr>
        <w:t>投标人应充分结合本招标文件上下文了解项目招标需求。</w:t>
      </w:r>
    </w:p>
    <w:p w14:paraId="36B1FEDC" w14:textId="77777777" w:rsidR="002B0D96" w:rsidRPr="002B0D96" w:rsidRDefault="002B0D96" w:rsidP="002B0D96">
      <w:pPr>
        <w:rPr>
          <w:rFonts w:ascii="Calibri" w:eastAsia="宋体" w:hAnsi="Calibri" w:cs="Times New Roman"/>
        </w:rPr>
      </w:pPr>
      <w:r w:rsidRPr="002B0D96">
        <w:rPr>
          <w:rFonts w:ascii="Calibri" w:eastAsia="宋体" w:hAnsi="Calibri" w:cs="Times New Roman"/>
        </w:rPr>
        <w:br w:type="page"/>
      </w:r>
    </w:p>
    <w:p w14:paraId="658AFE82" w14:textId="77777777" w:rsidR="002B0D96" w:rsidRPr="002B0D96" w:rsidRDefault="002B0D96" w:rsidP="002B0D96">
      <w:pPr>
        <w:keepNext/>
        <w:keepLines/>
        <w:spacing w:before="260" w:after="260" w:line="416" w:lineRule="auto"/>
        <w:outlineLvl w:val="1"/>
        <w:rPr>
          <w:rFonts w:ascii="Cambria" w:eastAsia="宋体" w:hAnsi="Cambria" w:cs="Times New Roman"/>
          <w:b/>
          <w:bCs/>
          <w:sz w:val="28"/>
          <w:szCs w:val="32"/>
        </w:rPr>
      </w:pPr>
      <w:bookmarkStart w:id="3" w:name="_Toc19673"/>
      <w:bookmarkStart w:id="4" w:name="_Toc105601261"/>
      <w:r w:rsidRPr="002B0D96">
        <w:rPr>
          <w:rFonts w:ascii="Cambria" w:eastAsia="宋体" w:hAnsi="Cambria" w:cs="Times New Roman" w:hint="eastAsia"/>
          <w:b/>
          <w:bCs/>
          <w:sz w:val="28"/>
          <w:szCs w:val="32"/>
        </w:rPr>
        <w:lastRenderedPageBreak/>
        <w:t>一、</w:t>
      </w:r>
      <w:bookmarkEnd w:id="3"/>
      <w:r w:rsidRPr="002B0D96">
        <w:rPr>
          <w:rFonts w:ascii="Cambria" w:eastAsia="宋体" w:hAnsi="Cambria" w:cs="Times New Roman" w:hint="eastAsia"/>
          <w:b/>
          <w:bCs/>
          <w:sz w:val="28"/>
          <w:szCs w:val="32"/>
        </w:rPr>
        <w:t>服务内容一览表</w:t>
      </w:r>
      <w:bookmarkEnd w:id="4"/>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437"/>
        <w:gridCol w:w="709"/>
        <w:gridCol w:w="708"/>
        <w:gridCol w:w="1701"/>
        <w:gridCol w:w="1772"/>
        <w:gridCol w:w="1223"/>
      </w:tblGrid>
      <w:tr w:rsidR="002B0D96" w:rsidRPr="002B0D96" w14:paraId="7411BC31" w14:textId="77777777" w:rsidTr="0054237A">
        <w:trPr>
          <w:trHeight w:val="442"/>
          <w:jc w:val="center"/>
        </w:trPr>
        <w:tc>
          <w:tcPr>
            <w:tcW w:w="677" w:type="dxa"/>
            <w:shd w:val="clear" w:color="auto" w:fill="DEEAF6"/>
            <w:vAlign w:val="center"/>
          </w:tcPr>
          <w:p w14:paraId="2052B119"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序号</w:t>
            </w:r>
          </w:p>
        </w:tc>
        <w:tc>
          <w:tcPr>
            <w:tcW w:w="2437" w:type="dxa"/>
            <w:shd w:val="clear" w:color="auto" w:fill="DEEAF6"/>
            <w:vAlign w:val="center"/>
          </w:tcPr>
          <w:p w14:paraId="1F60C6D4"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服务标的名称</w:t>
            </w:r>
          </w:p>
        </w:tc>
        <w:tc>
          <w:tcPr>
            <w:tcW w:w="709" w:type="dxa"/>
            <w:shd w:val="clear" w:color="auto" w:fill="DEEAF6"/>
            <w:vAlign w:val="center"/>
          </w:tcPr>
          <w:p w14:paraId="5EB87613"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数量</w:t>
            </w:r>
          </w:p>
        </w:tc>
        <w:tc>
          <w:tcPr>
            <w:tcW w:w="708" w:type="dxa"/>
            <w:shd w:val="clear" w:color="auto" w:fill="DEEAF6"/>
            <w:vAlign w:val="center"/>
          </w:tcPr>
          <w:p w14:paraId="6596A68B"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单位</w:t>
            </w:r>
          </w:p>
        </w:tc>
        <w:tc>
          <w:tcPr>
            <w:tcW w:w="1701" w:type="dxa"/>
            <w:shd w:val="clear" w:color="auto" w:fill="DEEAF6"/>
            <w:vAlign w:val="center"/>
          </w:tcPr>
          <w:p w14:paraId="5F80150F"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最高限价（元）</w:t>
            </w:r>
          </w:p>
        </w:tc>
        <w:tc>
          <w:tcPr>
            <w:tcW w:w="1772" w:type="dxa"/>
            <w:shd w:val="clear" w:color="auto" w:fill="DEEAF6"/>
            <w:vAlign w:val="center"/>
          </w:tcPr>
          <w:p w14:paraId="4FB4D63C"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预算控制金额（元）</w:t>
            </w:r>
          </w:p>
        </w:tc>
        <w:tc>
          <w:tcPr>
            <w:tcW w:w="1223" w:type="dxa"/>
            <w:shd w:val="clear" w:color="auto" w:fill="DEEAF6"/>
            <w:vAlign w:val="center"/>
          </w:tcPr>
          <w:p w14:paraId="678BAA50"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所属行业</w:t>
            </w:r>
          </w:p>
        </w:tc>
      </w:tr>
      <w:tr w:rsidR="002B0D96" w:rsidRPr="002B0D96" w14:paraId="356D60A2" w14:textId="77777777" w:rsidTr="0054237A">
        <w:trPr>
          <w:trHeight w:val="1443"/>
          <w:jc w:val="center"/>
        </w:trPr>
        <w:tc>
          <w:tcPr>
            <w:tcW w:w="677" w:type="dxa"/>
            <w:vAlign w:val="center"/>
          </w:tcPr>
          <w:p w14:paraId="676D8AAD"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1</w:t>
            </w:r>
          </w:p>
        </w:tc>
        <w:tc>
          <w:tcPr>
            <w:tcW w:w="2437" w:type="dxa"/>
            <w:vAlign w:val="center"/>
          </w:tcPr>
          <w:p w14:paraId="706DF7D2" w14:textId="77777777" w:rsidR="002B0D96" w:rsidRPr="002B0D96" w:rsidRDefault="002B0D96" w:rsidP="002B0D96">
            <w:pPr>
              <w:contextualSpacing/>
              <w:jc w:val="center"/>
              <w:rPr>
                <w:rFonts w:ascii="宋体" w:eastAsia="宋体" w:hAnsi="宋体" w:cs="宋体"/>
                <w:b/>
              </w:rPr>
            </w:pPr>
            <w:r w:rsidRPr="002B0D96">
              <w:rPr>
                <w:rFonts w:ascii="宋体" w:eastAsia="宋体" w:hAnsi="宋体" w:cs="宋体" w:hint="eastAsia"/>
                <w:b/>
              </w:rPr>
              <w:t>2022年信息安全及网络运维服务项目</w:t>
            </w:r>
          </w:p>
        </w:tc>
        <w:tc>
          <w:tcPr>
            <w:tcW w:w="709" w:type="dxa"/>
            <w:vAlign w:val="center"/>
          </w:tcPr>
          <w:p w14:paraId="45C91F7C"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1</w:t>
            </w:r>
          </w:p>
        </w:tc>
        <w:tc>
          <w:tcPr>
            <w:tcW w:w="708" w:type="dxa"/>
            <w:vAlign w:val="center"/>
          </w:tcPr>
          <w:p w14:paraId="4FC9BCFA"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宋体" w:hint="eastAsia"/>
                <w:b/>
                <w:bCs/>
              </w:rPr>
              <w:t>项</w:t>
            </w:r>
          </w:p>
        </w:tc>
        <w:tc>
          <w:tcPr>
            <w:tcW w:w="1701" w:type="dxa"/>
            <w:vAlign w:val="center"/>
          </w:tcPr>
          <w:p w14:paraId="09639000"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仿宋" w:hint="eastAsia"/>
                <w:b/>
                <w:color w:val="000000"/>
                <w:szCs w:val="21"/>
              </w:rPr>
              <w:t>￥7</w:t>
            </w:r>
            <w:r w:rsidRPr="002B0D96">
              <w:rPr>
                <w:rFonts w:ascii="宋体" w:eastAsia="宋体" w:hAnsi="宋体" w:cs="仿宋"/>
                <w:b/>
                <w:color w:val="000000"/>
                <w:szCs w:val="21"/>
              </w:rPr>
              <w:t>5</w:t>
            </w:r>
            <w:r w:rsidRPr="002B0D96">
              <w:rPr>
                <w:rFonts w:ascii="宋体" w:eastAsia="宋体" w:hAnsi="宋体" w:cs="仿宋" w:hint="eastAsia"/>
                <w:b/>
                <w:color w:val="000000"/>
                <w:szCs w:val="21"/>
              </w:rPr>
              <w:t>0,000.00</w:t>
            </w:r>
          </w:p>
        </w:tc>
        <w:tc>
          <w:tcPr>
            <w:tcW w:w="1772" w:type="dxa"/>
            <w:vAlign w:val="center"/>
          </w:tcPr>
          <w:p w14:paraId="4B9806EC" w14:textId="77777777" w:rsidR="002B0D96" w:rsidRPr="002B0D96" w:rsidRDefault="002B0D96" w:rsidP="002B0D96">
            <w:pPr>
              <w:contextualSpacing/>
              <w:jc w:val="center"/>
              <w:rPr>
                <w:rFonts w:ascii="宋体" w:eastAsia="宋体" w:hAnsi="宋体" w:cs="宋体"/>
                <w:b/>
                <w:bCs/>
              </w:rPr>
            </w:pPr>
            <w:r w:rsidRPr="002B0D96">
              <w:rPr>
                <w:rFonts w:ascii="宋体" w:eastAsia="宋体" w:hAnsi="宋体" w:cs="仿宋" w:hint="eastAsia"/>
                <w:b/>
                <w:color w:val="000000"/>
                <w:szCs w:val="21"/>
              </w:rPr>
              <w:t>￥7</w:t>
            </w:r>
            <w:r w:rsidRPr="002B0D96">
              <w:rPr>
                <w:rFonts w:ascii="宋体" w:eastAsia="宋体" w:hAnsi="宋体" w:cs="仿宋"/>
                <w:b/>
                <w:color w:val="000000"/>
                <w:szCs w:val="21"/>
              </w:rPr>
              <w:t>5</w:t>
            </w:r>
            <w:r w:rsidRPr="002B0D96">
              <w:rPr>
                <w:rFonts w:ascii="宋体" w:eastAsia="宋体" w:hAnsi="宋体" w:cs="仿宋" w:hint="eastAsia"/>
                <w:b/>
                <w:color w:val="000000"/>
                <w:szCs w:val="21"/>
              </w:rPr>
              <w:t>0,000.00</w:t>
            </w:r>
          </w:p>
        </w:tc>
        <w:tc>
          <w:tcPr>
            <w:tcW w:w="1223" w:type="dxa"/>
            <w:vAlign w:val="center"/>
          </w:tcPr>
          <w:p w14:paraId="224E6B0C" w14:textId="77777777" w:rsidR="002B0D96" w:rsidRPr="002B0D96" w:rsidRDefault="002B0D96" w:rsidP="002B0D96">
            <w:pPr>
              <w:contextualSpacing/>
              <w:jc w:val="center"/>
              <w:rPr>
                <w:rFonts w:ascii="宋体" w:eastAsia="宋体" w:hAnsi="宋体" w:cs="仿宋"/>
                <w:b/>
                <w:color w:val="FF0000"/>
                <w:szCs w:val="21"/>
              </w:rPr>
            </w:pPr>
            <w:r w:rsidRPr="002B0D96">
              <w:rPr>
                <w:rFonts w:ascii="宋体" w:eastAsia="宋体" w:hAnsi="宋体" w:cs="仿宋" w:hint="eastAsia"/>
                <w:b/>
                <w:color w:val="FF0000"/>
                <w:szCs w:val="21"/>
              </w:rPr>
              <w:t>其他未列明行业</w:t>
            </w:r>
          </w:p>
        </w:tc>
      </w:tr>
    </w:tbl>
    <w:p w14:paraId="4021064F" w14:textId="77777777" w:rsidR="002B0D96" w:rsidRPr="002B0D96" w:rsidRDefault="002B0D96" w:rsidP="002B0D96">
      <w:pPr>
        <w:keepNext/>
        <w:keepLines/>
        <w:spacing w:before="260" w:after="260" w:line="416" w:lineRule="auto"/>
        <w:outlineLvl w:val="1"/>
        <w:rPr>
          <w:rFonts w:ascii="Cambria" w:eastAsia="宋体" w:hAnsi="Cambria" w:cs="Times New Roman"/>
          <w:b/>
          <w:bCs/>
          <w:sz w:val="28"/>
          <w:szCs w:val="32"/>
        </w:rPr>
      </w:pPr>
      <w:bookmarkStart w:id="5" w:name="_Toc105601262"/>
      <w:bookmarkStart w:id="6" w:name="_Toc74845676"/>
      <w:r w:rsidRPr="002B0D96">
        <w:rPr>
          <w:rFonts w:ascii="Cambria" w:eastAsia="宋体" w:hAnsi="Cambria" w:cs="Times New Roman" w:hint="eastAsia"/>
          <w:b/>
          <w:bCs/>
          <w:sz w:val="28"/>
          <w:szCs w:val="32"/>
        </w:rPr>
        <w:t>二、项目背景</w:t>
      </w:r>
      <w:bookmarkEnd w:id="5"/>
    </w:p>
    <w:p w14:paraId="4DFBEE46"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hint="eastAsia"/>
          <w:b/>
          <w:color w:val="000000"/>
          <w:kern w:val="0"/>
          <w:szCs w:val="21"/>
        </w:rPr>
        <w:t>根据国家相关法律法规及深圳市党政机关信息安全检查内容和深圳市生态环境局下发的信息安全工作部署要求，结合采购单位实际情况，需要通过外包服务方式提供两名驻场工程师协助完成信息安全相关工作内容及信息化运维服务，切实加强信息安全和信息化运维的各项工作内容，保障采购单位信息化及信息系统的正常运行，减少发生安全事件或发生故障导致的影响，满足上级部门对采购单位的信息安全检查要求，解决采购单位现有技术不足现状，通过人员驻点提高工作效率和服务质量，为采购单位的正常工作开展保驾护航。</w:t>
      </w:r>
    </w:p>
    <w:p w14:paraId="54F0CAA5"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hint="eastAsia"/>
          <w:b/>
          <w:color w:val="000000"/>
          <w:kern w:val="0"/>
          <w:szCs w:val="21"/>
        </w:rPr>
        <w:t>项目服务范围：终端电脑、办公设备、信息系统、服务器、网络设备、安全设备、机房设备等。资产数量浮动范围在-10%至+10%。</w:t>
      </w:r>
    </w:p>
    <w:p w14:paraId="349B0644" w14:textId="77777777" w:rsidR="002B0D96" w:rsidRPr="002B0D96" w:rsidRDefault="002B0D96" w:rsidP="002B0D96">
      <w:pPr>
        <w:keepNext/>
        <w:keepLines/>
        <w:spacing w:before="260" w:after="260" w:line="416" w:lineRule="auto"/>
        <w:outlineLvl w:val="1"/>
        <w:rPr>
          <w:rFonts w:ascii="Cambria" w:eastAsia="宋体" w:hAnsi="Cambria" w:cs="Times New Roman"/>
          <w:b/>
          <w:bCs/>
          <w:sz w:val="28"/>
          <w:szCs w:val="32"/>
        </w:rPr>
      </w:pPr>
      <w:bookmarkStart w:id="7" w:name="_Toc105601263"/>
      <w:r w:rsidRPr="002B0D96">
        <w:rPr>
          <w:rFonts w:ascii="Cambria" w:eastAsia="宋体" w:hAnsi="Cambria" w:cs="Times New Roman" w:hint="eastAsia"/>
          <w:b/>
          <w:bCs/>
          <w:sz w:val="28"/>
          <w:szCs w:val="32"/>
        </w:rPr>
        <w:t>三、</w:t>
      </w:r>
      <w:bookmarkEnd w:id="6"/>
      <w:r w:rsidRPr="002B0D96">
        <w:rPr>
          <w:rFonts w:ascii="Cambria" w:eastAsia="宋体" w:hAnsi="Cambria" w:cs="Times New Roman" w:hint="eastAsia"/>
          <w:b/>
          <w:bCs/>
          <w:sz w:val="28"/>
          <w:szCs w:val="32"/>
        </w:rPr>
        <w:t>技术需求</w:t>
      </w:r>
      <w:bookmarkEnd w:id="7"/>
    </w:p>
    <w:p w14:paraId="3A4C2EE1" w14:textId="77777777" w:rsidR="002B0D96" w:rsidRPr="002B0D96" w:rsidRDefault="002B0D96" w:rsidP="002B0D96">
      <w:pPr>
        <w:spacing w:line="400" w:lineRule="exact"/>
        <w:rPr>
          <w:rFonts w:ascii="宋体" w:eastAsia="宋体" w:hAnsi="宋体" w:cs="Times New Roman"/>
          <w:b/>
          <w:color w:val="000000"/>
          <w:kern w:val="0"/>
          <w:sz w:val="24"/>
          <w:szCs w:val="21"/>
        </w:rPr>
      </w:pPr>
      <w:r w:rsidRPr="002B0D96">
        <w:rPr>
          <w:rFonts w:ascii="宋体" w:eastAsia="宋体" w:hAnsi="宋体" w:cs="Times New Roman"/>
          <w:b/>
          <w:color w:val="000000"/>
          <w:kern w:val="0"/>
          <w:sz w:val="24"/>
          <w:szCs w:val="21"/>
        </w:rPr>
        <w:t>说明：</w:t>
      </w:r>
    </w:p>
    <w:p w14:paraId="17AF2EDB"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b/>
          <w:color w:val="000000"/>
          <w:kern w:val="0"/>
          <w:szCs w:val="21"/>
        </w:rPr>
        <w:t>1、带“★”指标项为实质性条款，如出现负偏离，将被视为未实质性满足招标文件要求作投标无效处理。带“▲”指标项为重要参数，负偏离时</w:t>
      </w:r>
      <w:proofErr w:type="gramStart"/>
      <w:r w:rsidRPr="002B0D96">
        <w:rPr>
          <w:rFonts w:ascii="宋体" w:eastAsia="宋体" w:hAnsi="宋体" w:cs="Times New Roman"/>
          <w:b/>
          <w:color w:val="000000"/>
          <w:kern w:val="0"/>
          <w:szCs w:val="21"/>
        </w:rPr>
        <w:t>依相关</w:t>
      </w:r>
      <w:proofErr w:type="gramEnd"/>
      <w:r w:rsidRPr="002B0D96">
        <w:rPr>
          <w:rFonts w:ascii="宋体" w:eastAsia="宋体" w:hAnsi="宋体" w:cs="Times New Roman"/>
          <w:b/>
          <w:color w:val="000000"/>
          <w:kern w:val="0"/>
          <w:szCs w:val="21"/>
        </w:rPr>
        <w:t>评分准则内容作重点扣分处理。</w:t>
      </w:r>
    </w:p>
    <w:p w14:paraId="36A5351E"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b/>
          <w:color w:val="000000"/>
          <w:kern w:val="0"/>
          <w:szCs w:val="21"/>
        </w:rPr>
        <w:t>2、</w:t>
      </w:r>
      <w:r w:rsidRPr="002B0D96">
        <w:rPr>
          <w:rFonts w:ascii="宋体" w:eastAsia="宋体" w:hAnsi="宋体" w:cs="Times New Roman"/>
          <w:b/>
          <w:color w:val="FF0000"/>
          <w:kern w:val="0"/>
          <w:szCs w:val="21"/>
        </w:rPr>
        <w:t>招标技术要求中，用红色加粗字体标注的技术条款为要求提供证明资料的条款，共</w:t>
      </w:r>
      <w:r w:rsidRPr="002B0D96">
        <w:rPr>
          <w:rFonts w:ascii="宋体" w:eastAsia="宋体" w:hAnsi="宋体" w:cs="Times New Roman"/>
          <w:b/>
          <w:color w:val="FF0000"/>
          <w:kern w:val="0"/>
          <w:sz w:val="24"/>
          <w:szCs w:val="21"/>
        </w:rPr>
        <w:t>0</w:t>
      </w:r>
      <w:r w:rsidRPr="002B0D96">
        <w:rPr>
          <w:rFonts w:ascii="宋体" w:eastAsia="宋体" w:hAnsi="宋体" w:cs="Times New Roman"/>
          <w:b/>
          <w:color w:val="FF0000"/>
          <w:kern w:val="0"/>
          <w:szCs w:val="21"/>
        </w:rPr>
        <w:t>项</w:t>
      </w:r>
      <w:r w:rsidRPr="002B0D96">
        <w:rPr>
          <w:rFonts w:ascii="宋体" w:eastAsia="宋体" w:hAnsi="宋体" w:cs="Times New Roman"/>
          <w:b/>
          <w:color w:val="000000"/>
          <w:kern w:val="0"/>
          <w:szCs w:val="21"/>
        </w:rPr>
        <w:t>，</w:t>
      </w:r>
      <w:r w:rsidRPr="002B0D96">
        <w:rPr>
          <w:rFonts w:ascii="宋体" w:eastAsia="宋体" w:hAnsi="宋体" w:cs="Times New Roman" w:hint="eastAsia"/>
          <w:b/>
          <w:color w:val="000000"/>
          <w:kern w:val="0"/>
          <w:szCs w:val="21"/>
        </w:rPr>
        <w:t>未提供证明材料</w:t>
      </w:r>
      <w:proofErr w:type="gramStart"/>
      <w:r w:rsidRPr="002B0D96">
        <w:rPr>
          <w:rFonts w:ascii="宋体" w:eastAsia="宋体" w:hAnsi="宋体" w:cs="Times New Roman" w:hint="eastAsia"/>
          <w:b/>
          <w:color w:val="000000"/>
          <w:kern w:val="0"/>
          <w:szCs w:val="21"/>
        </w:rPr>
        <w:t>将作负偏离</w:t>
      </w:r>
      <w:proofErr w:type="gramEnd"/>
      <w:r w:rsidRPr="002B0D96">
        <w:rPr>
          <w:rFonts w:ascii="宋体" w:eastAsia="宋体" w:hAnsi="宋体" w:cs="Times New Roman" w:hint="eastAsia"/>
          <w:b/>
          <w:color w:val="000000"/>
          <w:kern w:val="0"/>
          <w:szCs w:val="21"/>
        </w:rPr>
        <w:t>处理，</w:t>
      </w:r>
      <w:r w:rsidRPr="002B0D96">
        <w:rPr>
          <w:rFonts w:ascii="宋体" w:eastAsia="宋体" w:hAnsi="宋体" w:cs="Times New Roman"/>
          <w:b/>
          <w:color w:val="000000"/>
          <w:kern w:val="0"/>
          <w:szCs w:val="21"/>
        </w:rPr>
        <w:t>其余为未要求提供证明资料的条款，无需提供相关证明资料。</w:t>
      </w:r>
    </w:p>
    <w:p w14:paraId="7AF38428" w14:textId="77777777" w:rsidR="002B0D96" w:rsidRPr="002B0D96" w:rsidRDefault="002B0D96" w:rsidP="002B0D96">
      <w:pPr>
        <w:spacing w:line="400" w:lineRule="exact"/>
        <w:ind w:firstLineChars="200" w:firstLine="422"/>
        <w:rPr>
          <w:rFonts w:ascii="Times New Roman" w:eastAsia="宋体" w:hAnsi="Times New Roman" w:cs="Times New Roman"/>
          <w:b/>
        </w:rPr>
      </w:pPr>
      <w:r w:rsidRPr="002B0D96">
        <w:rPr>
          <w:rFonts w:ascii="宋体" w:eastAsia="宋体" w:hAnsi="宋体" w:cs="Times New Roman" w:hint="eastAsia"/>
          <w:b/>
          <w:color w:val="000000"/>
          <w:kern w:val="0"/>
          <w:szCs w:val="21"/>
        </w:rPr>
        <w:t>3、一条参数</w:t>
      </w:r>
      <w:r w:rsidRPr="002B0D96">
        <w:rPr>
          <w:rFonts w:ascii="Times New Roman" w:eastAsia="宋体" w:hAnsi="Times New Roman" w:cs="Times New Roman" w:hint="eastAsia"/>
          <w:b/>
        </w:rPr>
        <w:t>如有细分项，涉及扣分按细分项条数算。</w:t>
      </w:r>
    </w:p>
    <w:p w14:paraId="6B21DE93" w14:textId="77777777" w:rsidR="002B0D96" w:rsidRPr="002B0D96" w:rsidRDefault="002B0D96" w:rsidP="002B0D96">
      <w:pPr>
        <w:rPr>
          <w:rFonts w:ascii="Calibri" w:eastAsia="宋体" w:hAnsi="Calibri" w:cs="Times New Roman"/>
        </w:rPr>
      </w:pPr>
    </w:p>
    <w:p w14:paraId="0D64AAE9" w14:textId="77777777" w:rsidR="002B0D96" w:rsidRPr="002B0D96" w:rsidRDefault="002B0D96" w:rsidP="002B0D96">
      <w:pPr>
        <w:rPr>
          <w:rFonts w:ascii="Calibri" w:eastAsia="宋体" w:hAnsi="Calibri" w:cs="Times New Roman"/>
          <w:b/>
          <w:color w:val="000000"/>
          <w:sz w:val="24"/>
        </w:rPr>
      </w:pPr>
      <w:r w:rsidRPr="002B0D96">
        <w:rPr>
          <w:rFonts w:ascii="Calibri" w:eastAsia="宋体" w:hAnsi="Calibri" w:cs="Times New Roman" w:hint="eastAsia"/>
          <w:b/>
          <w:color w:val="000000"/>
          <w:sz w:val="24"/>
        </w:rPr>
        <w:t>具体技术需求：</w:t>
      </w:r>
    </w:p>
    <w:p w14:paraId="69FD69B5" w14:textId="77777777" w:rsidR="002B0D96" w:rsidRPr="002B0D96" w:rsidRDefault="002B0D96" w:rsidP="002B0D96">
      <w:pPr>
        <w:keepNext/>
        <w:keepLines/>
        <w:spacing w:before="260" w:after="260" w:line="416" w:lineRule="auto"/>
        <w:outlineLvl w:val="2"/>
        <w:rPr>
          <w:rFonts w:ascii="Calibri" w:eastAsia="宋体" w:hAnsi="Calibri" w:cs="Times New Roman"/>
          <w:b/>
          <w:bCs/>
          <w:sz w:val="32"/>
          <w:szCs w:val="32"/>
        </w:rPr>
      </w:pPr>
      <w:bookmarkStart w:id="8" w:name="_Toc105601264"/>
      <w:r w:rsidRPr="002B0D96">
        <w:rPr>
          <w:rFonts w:ascii="Calibri" w:eastAsia="宋体" w:hAnsi="Calibri" w:cs="Times New Roman" w:hint="eastAsia"/>
          <w:b/>
          <w:bCs/>
          <w:sz w:val="32"/>
          <w:szCs w:val="32"/>
        </w:rPr>
        <w:lastRenderedPageBreak/>
        <w:t>（一）项目技术要求</w:t>
      </w:r>
      <w:bookmarkEnd w:id="8"/>
    </w:p>
    <w:p w14:paraId="39CD4661" w14:textId="77777777" w:rsidR="002B0D96" w:rsidRPr="002B0D96" w:rsidRDefault="002B0D96" w:rsidP="002B0D96">
      <w:pPr>
        <w:keepNext/>
        <w:keepLines/>
        <w:snapToGrid w:val="0"/>
        <w:spacing w:line="360" w:lineRule="auto"/>
        <w:outlineLvl w:val="3"/>
        <w:rPr>
          <w:rFonts w:ascii="Calibri Light" w:eastAsia="宋体" w:hAnsi="Calibri Light" w:cs="宋体"/>
          <w:b/>
          <w:bCs/>
          <w:sz w:val="30"/>
          <w:szCs w:val="32"/>
        </w:rPr>
      </w:pPr>
      <w:r w:rsidRPr="002B0D96">
        <w:rPr>
          <w:rFonts w:ascii="Calibri Light" w:eastAsia="宋体" w:hAnsi="Calibri Light" w:cs="宋体"/>
          <w:b/>
          <w:bCs/>
          <w:sz w:val="30"/>
          <w:szCs w:val="32"/>
        </w:rPr>
        <w:t>1</w:t>
      </w:r>
      <w:r w:rsidRPr="002B0D96">
        <w:rPr>
          <w:rFonts w:ascii="Calibri Light" w:eastAsia="宋体" w:hAnsi="Calibri Light" w:cs="宋体" w:hint="eastAsia"/>
          <w:b/>
          <w:bCs/>
          <w:sz w:val="30"/>
          <w:szCs w:val="32"/>
        </w:rPr>
        <w:t xml:space="preserve"> </w:t>
      </w:r>
      <w:r w:rsidRPr="002B0D96">
        <w:rPr>
          <w:rFonts w:ascii="Calibri Light" w:eastAsia="宋体" w:hAnsi="Calibri Light" w:cs="宋体" w:hint="eastAsia"/>
          <w:b/>
          <w:bCs/>
          <w:sz w:val="30"/>
          <w:szCs w:val="32"/>
        </w:rPr>
        <w:t>信息安全服务</w:t>
      </w:r>
    </w:p>
    <w:p w14:paraId="1311DA39"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bookmarkStart w:id="9" w:name="_Hlk100820790"/>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.1</w:t>
      </w:r>
      <w:r w:rsidRPr="002B0D96">
        <w:rPr>
          <w:rFonts w:ascii="Times New Roman" w:eastAsia="宋体" w:hAnsi="Times New Roman" w:cs="宋体" w:hint="eastAsia"/>
          <w:b/>
          <w:bCs/>
          <w:sz w:val="28"/>
          <w:szCs w:val="32"/>
        </w:rPr>
        <w:t>信息安全管理制度修订</w:t>
      </w:r>
    </w:p>
    <w:bookmarkEnd w:id="9"/>
    <w:p w14:paraId="2EED6E29"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在服务期内，根据上级单位要求及采购方实际情况（如需），需协助采购方完成信息安全管理制度的制定或修订，同时协助采购单位落实相关安全管理制度，做好执行记录的归档。</w:t>
      </w:r>
    </w:p>
    <w:p w14:paraId="65A7F03C"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.2</w:t>
      </w:r>
      <w:r w:rsidRPr="002B0D96">
        <w:rPr>
          <w:rFonts w:ascii="Times New Roman" w:eastAsia="宋体" w:hAnsi="Times New Roman" w:cs="宋体" w:hint="eastAsia"/>
          <w:b/>
          <w:bCs/>
          <w:sz w:val="28"/>
          <w:szCs w:val="32"/>
        </w:rPr>
        <w:t>风险评估服务</w:t>
      </w:r>
    </w:p>
    <w:p w14:paraId="76B829BA"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在服务期内，对采购单位所有业务系统开展风险评估服务一次，对不可接受风险协助整改确认，形成风险评估相关报告文档。</w:t>
      </w:r>
    </w:p>
    <w:p w14:paraId="1225AF0C"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bookmarkStart w:id="10" w:name="_Hlk105435095"/>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.3</w:t>
      </w:r>
      <w:r w:rsidRPr="002B0D96">
        <w:rPr>
          <w:rFonts w:ascii="Times New Roman" w:eastAsia="宋体" w:hAnsi="Times New Roman" w:cs="宋体" w:hint="eastAsia"/>
          <w:b/>
          <w:bCs/>
          <w:sz w:val="28"/>
          <w:szCs w:val="32"/>
        </w:rPr>
        <w:t>等级保护测评协助</w:t>
      </w:r>
    </w:p>
    <w:bookmarkEnd w:id="10"/>
    <w:p w14:paraId="4AB9172E"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对采购单位新建系统（如有）完成定级、备案工作，协助第三</w:t>
      </w:r>
      <w:proofErr w:type="gramStart"/>
      <w:r w:rsidRPr="002B0D96">
        <w:rPr>
          <w:rFonts w:ascii="Times New Roman" w:eastAsia="宋体" w:hAnsi="Times New Roman" w:cs="宋体" w:hint="eastAsia"/>
          <w:sz w:val="24"/>
          <w:szCs w:val="20"/>
        </w:rPr>
        <w:t>方专业</w:t>
      </w:r>
      <w:proofErr w:type="gramEnd"/>
      <w:r w:rsidRPr="002B0D96">
        <w:rPr>
          <w:rFonts w:ascii="Times New Roman" w:eastAsia="宋体" w:hAnsi="Times New Roman" w:cs="宋体" w:hint="eastAsia"/>
          <w:sz w:val="24"/>
          <w:szCs w:val="20"/>
        </w:rPr>
        <w:t>测评机构开展信息系统等级保护测评工作，对不符合项出具整改建议方案并协助完成整改。</w:t>
      </w:r>
    </w:p>
    <w:p w14:paraId="39BB25EA"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.4</w:t>
      </w:r>
      <w:r w:rsidRPr="002B0D96">
        <w:rPr>
          <w:rFonts w:ascii="Times New Roman" w:eastAsia="宋体" w:hAnsi="Times New Roman" w:cs="宋体" w:hint="eastAsia"/>
          <w:b/>
          <w:bCs/>
          <w:sz w:val="28"/>
          <w:szCs w:val="32"/>
        </w:rPr>
        <w:t>等级保护测评协助</w:t>
      </w:r>
    </w:p>
    <w:p w14:paraId="5BAA528E"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proofErr w:type="gramStart"/>
      <w:r w:rsidRPr="002B0D96">
        <w:rPr>
          <w:rFonts w:ascii="Times New Roman" w:eastAsia="宋体" w:hAnsi="Times New Roman" w:cs="宋体" w:hint="eastAsia"/>
          <w:sz w:val="24"/>
          <w:szCs w:val="20"/>
        </w:rPr>
        <w:t>每两月</w:t>
      </w:r>
      <w:proofErr w:type="gramEnd"/>
      <w:r w:rsidRPr="002B0D96">
        <w:rPr>
          <w:rFonts w:ascii="Times New Roman" w:eastAsia="宋体" w:hAnsi="Times New Roman" w:cs="宋体" w:hint="eastAsia"/>
          <w:sz w:val="24"/>
          <w:szCs w:val="20"/>
        </w:rPr>
        <w:t>一次开展终端主机安全漏洞扫描，出具主机安全漏洞扫描报告，并对存在中高风险漏洞的终端电脑进行整改</w:t>
      </w:r>
    </w:p>
    <w:p w14:paraId="302DF58B"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.5</w:t>
      </w:r>
      <w:r w:rsidRPr="002B0D96">
        <w:rPr>
          <w:rFonts w:ascii="Times New Roman" w:eastAsia="宋体" w:hAnsi="Times New Roman" w:cs="宋体" w:hint="eastAsia"/>
          <w:b/>
          <w:bCs/>
          <w:sz w:val="28"/>
          <w:szCs w:val="32"/>
        </w:rPr>
        <w:t>应用层漏洞扫描</w:t>
      </w:r>
    </w:p>
    <w:p w14:paraId="6E3194CF"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每个月开展一次信息系统应用层漏洞扫描，出具应用层漏洞扫描报告，并对存在中高风险漏洞协助系统开发商整改。</w:t>
      </w:r>
    </w:p>
    <w:p w14:paraId="7F26B5B1"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.6</w:t>
      </w:r>
      <w:r w:rsidRPr="002B0D96">
        <w:rPr>
          <w:rFonts w:ascii="Times New Roman" w:eastAsia="宋体" w:hAnsi="Times New Roman" w:cs="宋体" w:hint="eastAsia"/>
          <w:b/>
          <w:bCs/>
          <w:sz w:val="28"/>
          <w:szCs w:val="32"/>
        </w:rPr>
        <w:t>应急预案及应急演练</w:t>
      </w:r>
    </w:p>
    <w:p w14:paraId="0B15481B"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对采购单位重要业务系统制定专项应急预案，至少服务期内开展一次应急演练，需提供演练方案、演练脚本、演练总结及演练视频。</w:t>
      </w:r>
    </w:p>
    <w:p w14:paraId="4A7BF093"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.7</w:t>
      </w:r>
      <w:r w:rsidRPr="002B0D96">
        <w:rPr>
          <w:rFonts w:ascii="Times New Roman" w:eastAsia="宋体" w:hAnsi="Times New Roman" w:cs="宋体" w:hint="eastAsia"/>
          <w:b/>
          <w:bCs/>
          <w:sz w:val="28"/>
          <w:szCs w:val="32"/>
        </w:rPr>
        <w:t>信息安全意识培训</w:t>
      </w:r>
    </w:p>
    <w:p w14:paraId="0FC91D29"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至少在服务期内开展一次全员信息安全意识培训，协助做好签到表、培训照片等材料的整理。</w:t>
      </w:r>
    </w:p>
    <w:p w14:paraId="317054A2"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.8</w:t>
      </w:r>
      <w:r w:rsidRPr="002B0D96">
        <w:rPr>
          <w:rFonts w:ascii="Times New Roman" w:eastAsia="宋体" w:hAnsi="Times New Roman" w:cs="宋体" w:hint="eastAsia"/>
          <w:b/>
          <w:bCs/>
          <w:sz w:val="28"/>
          <w:szCs w:val="32"/>
        </w:rPr>
        <w:t>渗透测试</w:t>
      </w:r>
    </w:p>
    <w:p w14:paraId="3D6BA12B"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每个季度开展一次对业务系统等资产的模拟攻击测试，形成渗透测试报告，</w:t>
      </w:r>
      <w:r w:rsidRPr="002B0D96">
        <w:rPr>
          <w:rFonts w:ascii="Calibri" w:eastAsia="宋体" w:hAnsi="Calibri" w:cs="Times New Roman" w:hint="eastAsia"/>
          <w:sz w:val="24"/>
          <w:szCs w:val="24"/>
        </w:rPr>
        <w:lastRenderedPageBreak/>
        <w:t>并对渗透测试过程中发现的问题协助整改。</w:t>
      </w:r>
    </w:p>
    <w:p w14:paraId="6512D20D"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.9</w:t>
      </w:r>
      <w:r w:rsidRPr="002B0D96">
        <w:rPr>
          <w:rFonts w:ascii="Times New Roman" w:eastAsia="宋体" w:hAnsi="Times New Roman" w:cs="宋体" w:hint="eastAsia"/>
          <w:b/>
          <w:bCs/>
          <w:sz w:val="28"/>
          <w:szCs w:val="32"/>
        </w:rPr>
        <w:t>资产统计及检查</w:t>
      </w:r>
    </w:p>
    <w:p w14:paraId="1E1117FD"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在服务期内至少开展一次对采购单位所有终端资产进行统计，同时需核对杀毒软件的安装及病毒库的更新情况、操作系统的补丁更新情况、重要部门的保密落实情况。</w:t>
      </w:r>
    </w:p>
    <w:p w14:paraId="10D20188"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.10</w:t>
      </w:r>
      <w:r w:rsidRPr="002B0D96">
        <w:rPr>
          <w:rFonts w:ascii="Times New Roman" w:eastAsia="宋体" w:hAnsi="Times New Roman" w:cs="宋体" w:hint="eastAsia"/>
          <w:b/>
          <w:bCs/>
          <w:sz w:val="28"/>
          <w:szCs w:val="32"/>
        </w:rPr>
        <w:t>策略调优</w:t>
      </w:r>
    </w:p>
    <w:p w14:paraId="63916FDB"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根据业务需求定期对安全设备的防护策略调优，争取将安全设备最大利用，保障相关资产的安全性。</w:t>
      </w:r>
    </w:p>
    <w:p w14:paraId="5D7D2044"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.11</w:t>
      </w:r>
      <w:r w:rsidRPr="002B0D96">
        <w:rPr>
          <w:rFonts w:ascii="Times New Roman" w:eastAsia="宋体" w:hAnsi="Times New Roman" w:cs="宋体" w:hint="eastAsia"/>
          <w:b/>
          <w:bCs/>
          <w:sz w:val="28"/>
          <w:szCs w:val="32"/>
        </w:rPr>
        <w:t>日志分析</w:t>
      </w:r>
    </w:p>
    <w:p w14:paraId="244BA646"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每月对安全设备的日志进行分析，对异常攻击进行有效处理，并形成日志分析报告。</w:t>
      </w:r>
    </w:p>
    <w:p w14:paraId="05368F8B"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.12</w:t>
      </w:r>
      <w:r w:rsidRPr="002B0D96">
        <w:rPr>
          <w:rFonts w:ascii="Times New Roman" w:eastAsia="宋体" w:hAnsi="Times New Roman" w:cs="宋体" w:hint="eastAsia"/>
          <w:b/>
          <w:bCs/>
          <w:sz w:val="28"/>
          <w:szCs w:val="32"/>
        </w:rPr>
        <w:t>迎检工作</w:t>
      </w:r>
    </w:p>
    <w:p w14:paraId="192D7F3F"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按照上级部门检查要求，完成各项工作内容，并做好迎接检查文档，配合上级单位现场检查。</w:t>
      </w:r>
    </w:p>
    <w:p w14:paraId="01774CC3" w14:textId="77777777" w:rsidR="002B0D96" w:rsidRPr="002B0D96" w:rsidRDefault="002B0D96" w:rsidP="002B0D96">
      <w:pPr>
        <w:snapToGrid w:val="0"/>
        <w:spacing w:line="360" w:lineRule="auto"/>
        <w:ind w:firstLineChars="200" w:firstLine="562"/>
        <w:rPr>
          <w:rFonts w:ascii="Calibri" w:eastAsia="宋体" w:hAnsi="Calibri" w:cs="Times New Roman"/>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.1</w:t>
      </w:r>
      <w:r w:rsidRPr="002B0D96">
        <w:rPr>
          <w:rFonts w:ascii="Times New Roman" w:eastAsia="宋体" w:hAnsi="Times New Roman" w:cs="宋体" w:hint="eastAsia"/>
          <w:b/>
          <w:bCs/>
          <w:sz w:val="28"/>
          <w:szCs w:val="32"/>
        </w:rPr>
        <w:t>3</w:t>
      </w:r>
      <w:r w:rsidRPr="002B0D96">
        <w:rPr>
          <w:rFonts w:ascii="Times New Roman" w:eastAsia="宋体" w:hAnsi="Times New Roman" w:cs="宋体" w:hint="eastAsia"/>
          <w:b/>
          <w:bCs/>
          <w:sz w:val="28"/>
          <w:szCs w:val="32"/>
        </w:rPr>
        <w:t>等级保护测评协助</w:t>
      </w:r>
    </w:p>
    <w:p w14:paraId="58C88325"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在重要节假日，政治关键时间点，频率在现有要求的基础上再进行增加，具体需按照采购方要求完成。另外遇到系统升级、需要扫描检测完成没有问题后再进行上线运行；同时按照采购</w:t>
      </w:r>
      <w:proofErr w:type="gramStart"/>
      <w:r w:rsidRPr="002B0D96">
        <w:rPr>
          <w:rFonts w:ascii="Calibri" w:eastAsia="宋体" w:hAnsi="Calibri" w:cs="Times New Roman" w:hint="eastAsia"/>
          <w:sz w:val="24"/>
          <w:szCs w:val="24"/>
        </w:rPr>
        <w:t>方时间</w:t>
      </w:r>
      <w:proofErr w:type="gramEnd"/>
      <w:r w:rsidRPr="002B0D96">
        <w:rPr>
          <w:rFonts w:ascii="Calibri" w:eastAsia="宋体" w:hAnsi="Calibri" w:cs="Times New Roman" w:hint="eastAsia"/>
          <w:sz w:val="24"/>
          <w:szCs w:val="24"/>
        </w:rPr>
        <w:t>要求进行安全值守，确保采购</w:t>
      </w:r>
      <w:proofErr w:type="gramStart"/>
      <w:r w:rsidRPr="002B0D96">
        <w:rPr>
          <w:rFonts w:ascii="Calibri" w:eastAsia="宋体" w:hAnsi="Calibri" w:cs="Times New Roman" w:hint="eastAsia"/>
          <w:sz w:val="24"/>
          <w:szCs w:val="24"/>
        </w:rPr>
        <w:t>方业务</w:t>
      </w:r>
      <w:proofErr w:type="gramEnd"/>
      <w:r w:rsidRPr="002B0D96">
        <w:rPr>
          <w:rFonts w:ascii="Calibri" w:eastAsia="宋体" w:hAnsi="Calibri" w:cs="Times New Roman" w:hint="eastAsia"/>
          <w:sz w:val="24"/>
          <w:szCs w:val="24"/>
        </w:rPr>
        <w:t>正常运行。</w:t>
      </w:r>
    </w:p>
    <w:p w14:paraId="1F5C0606" w14:textId="77777777" w:rsidR="002B0D96" w:rsidRPr="002B0D96" w:rsidRDefault="002B0D96" w:rsidP="002B0D96">
      <w:pPr>
        <w:snapToGrid w:val="0"/>
        <w:spacing w:line="360" w:lineRule="auto"/>
        <w:ind w:firstLineChars="200" w:firstLine="562"/>
        <w:rPr>
          <w:rFonts w:ascii="Calibri" w:eastAsia="宋体" w:hAnsi="Calibri" w:cs="Times New Roman"/>
        </w:rPr>
      </w:pPr>
      <w:r w:rsidRPr="002B0D96">
        <w:rPr>
          <w:rFonts w:ascii="Times New Roman" w:eastAsia="宋体" w:hAnsi="Times New Roman" w:cs="宋体" w:hint="eastAsia"/>
          <w:b/>
          <w:bCs/>
          <w:sz w:val="28"/>
          <w:szCs w:val="32"/>
        </w:rPr>
        <w:t>1</w:t>
      </w:r>
      <w:r w:rsidRPr="002B0D96">
        <w:rPr>
          <w:rFonts w:ascii="Times New Roman" w:eastAsia="宋体" w:hAnsi="Times New Roman" w:cs="宋体"/>
          <w:b/>
          <w:bCs/>
          <w:sz w:val="28"/>
          <w:szCs w:val="32"/>
        </w:rPr>
        <w:t>.14</w:t>
      </w:r>
      <w:r w:rsidRPr="002B0D96">
        <w:rPr>
          <w:rFonts w:ascii="Times New Roman" w:eastAsia="宋体" w:hAnsi="Times New Roman" w:cs="宋体" w:hint="eastAsia"/>
          <w:b/>
          <w:bCs/>
          <w:sz w:val="28"/>
          <w:szCs w:val="32"/>
        </w:rPr>
        <w:t>等级保护测评协助</w:t>
      </w:r>
    </w:p>
    <w:p w14:paraId="285FE27B"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在服务期内，采购方需要完成上级部门下发的其他有关信息安全工作内容。</w:t>
      </w:r>
    </w:p>
    <w:p w14:paraId="01805B69" w14:textId="77777777" w:rsidR="002B0D96" w:rsidRPr="002B0D96" w:rsidRDefault="002B0D96" w:rsidP="002B0D96">
      <w:pPr>
        <w:snapToGrid w:val="0"/>
        <w:spacing w:line="360" w:lineRule="auto"/>
        <w:ind w:firstLineChars="200" w:firstLine="480"/>
        <w:rPr>
          <w:rFonts w:ascii="宋体" w:eastAsia="宋体" w:hAnsi="宋体" w:cs="Times New Roman"/>
          <w:sz w:val="24"/>
          <w:szCs w:val="24"/>
        </w:rPr>
      </w:pPr>
    </w:p>
    <w:p w14:paraId="343F6CA3" w14:textId="77777777" w:rsidR="002B0D96" w:rsidRPr="002B0D96" w:rsidRDefault="002B0D96" w:rsidP="002B0D96">
      <w:pPr>
        <w:keepNext/>
        <w:keepLines/>
        <w:snapToGrid w:val="0"/>
        <w:spacing w:line="360" w:lineRule="auto"/>
        <w:ind w:firstLineChars="100" w:firstLine="301"/>
        <w:outlineLvl w:val="3"/>
        <w:rPr>
          <w:rFonts w:ascii="Calibri Light" w:eastAsia="宋体" w:hAnsi="Calibri Light" w:cs="宋体"/>
          <w:b/>
          <w:bCs/>
          <w:sz w:val="30"/>
          <w:szCs w:val="32"/>
        </w:rPr>
      </w:pPr>
      <w:r w:rsidRPr="002B0D96">
        <w:rPr>
          <w:rFonts w:ascii="Calibri Light" w:eastAsia="宋体" w:hAnsi="Calibri Light" w:cs="宋体"/>
          <w:b/>
          <w:bCs/>
          <w:sz w:val="30"/>
          <w:szCs w:val="32"/>
        </w:rPr>
        <w:t>2</w:t>
      </w:r>
      <w:r w:rsidRPr="002B0D96">
        <w:rPr>
          <w:rFonts w:ascii="Calibri Light" w:eastAsia="宋体" w:hAnsi="Calibri Light" w:cs="宋体" w:hint="eastAsia"/>
          <w:b/>
          <w:bCs/>
          <w:sz w:val="30"/>
          <w:szCs w:val="32"/>
        </w:rPr>
        <w:t xml:space="preserve"> </w:t>
      </w:r>
      <w:r w:rsidRPr="002B0D96">
        <w:rPr>
          <w:rFonts w:ascii="Calibri Light" w:eastAsia="宋体" w:hAnsi="Calibri Light" w:cs="宋体" w:hint="eastAsia"/>
          <w:b/>
          <w:bCs/>
          <w:sz w:val="30"/>
          <w:szCs w:val="32"/>
        </w:rPr>
        <w:t>信息化运维服务</w:t>
      </w:r>
    </w:p>
    <w:p w14:paraId="00378A7A"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2.1</w:t>
      </w:r>
      <w:r w:rsidRPr="002B0D96">
        <w:rPr>
          <w:rFonts w:ascii="Times New Roman" w:eastAsia="宋体" w:hAnsi="Times New Roman" w:cs="宋体" w:hint="eastAsia"/>
          <w:b/>
          <w:bCs/>
          <w:sz w:val="28"/>
          <w:szCs w:val="32"/>
        </w:rPr>
        <w:t>信息化资产梳理</w:t>
      </w:r>
    </w:p>
    <w:p w14:paraId="6DC82074"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对采购单位所有资产进行梳理，包含但不限于网络设备、安全设备、服务器、业务系统、</w:t>
      </w:r>
      <w:r w:rsidRPr="002B0D96">
        <w:rPr>
          <w:rFonts w:ascii="Calibri" w:eastAsia="宋体" w:hAnsi="Calibri" w:cs="Times New Roman" w:hint="eastAsia"/>
          <w:sz w:val="24"/>
          <w:szCs w:val="24"/>
        </w:rPr>
        <w:t>UPS</w:t>
      </w:r>
      <w:r w:rsidRPr="002B0D96">
        <w:rPr>
          <w:rFonts w:ascii="Calibri" w:eastAsia="宋体" w:hAnsi="Calibri" w:cs="Times New Roman" w:hint="eastAsia"/>
          <w:sz w:val="24"/>
          <w:szCs w:val="24"/>
        </w:rPr>
        <w:t>、精密空调等资产，梳理内容至少包含：</w:t>
      </w:r>
    </w:p>
    <w:p w14:paraId="3191F831"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sz w:val="24"/>
          <w:szCs w:val="24"/>
        </w:rPr>
        <w:t>2.1.1</w:t>
      </w:r>
      <w:r w:rsidRPr="002B0D96">
        <w:rPr>
          <w:rFonts w:ascii="Calibri" w:eastAsia="宋体" w:hAnsi="Calibri" w:cs="Times New Roman"/>
          <w:sz w:val="24"/>
          <w:szCs w:val="24"/>
        </w:rPr>
        <w:t></w:t>
      </w:r>
      <w:r w:rsidRPr="002B0D96">
        <w:rPr>
          <w:rFonts w:ascii="Calibri" w:eastAsia="宋体" w:hAnsi="Calibri" w:cs="Times New Roman" w:hint="eastAsia"/>
          <w:sz w:val="24"/>
          <w:szCs w:val="24"/>
        </w:rPr>
        <w:t>交换机（品牌型号、数量、接口规格、端口配置、网段分配、</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地址、物理位置等信息）；</w:t>
      </w:r>
    </w:p>
    <w:p w14:paraId="47EB4B96"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sz w:val="24"/>
          <w:szCs w:val="24"/>
        </w:rPr>
        <w:lastRenderedPageBreak/>
        <w:t>2.1.2</w:t>
      </w:r>
      <w:r w:rsidRPr="002B0D96">
        <w:rPr>
          <w:rFonts w:ascii="Calibri" w:eastAsia="宋体" w:hAnsi="Calibri" w:cs="Times New Roman"/>
          <w:sz w:val="24"/>
          <w:szCs w:val="24"/>
        </w:rPr>
        <w:t></w:t>
      </w:r>
      <w:r w:rsidRPr="002B0D96">
        <w:rPr>
          <w:rFonts w:ascii="Calibri" w:eastAsia="宋体" w:hAnsi="Calibri" w:cs="Times New Roman"/>
          <w:sz w:val="24"/>
          <w:szCs w:val="24"/>
        </w:rPr>
        <w:t></w:t>
      </w:r>
      <w:r w:rsidRPr="002B0D96">
        <w:rPr>
          <w:rFonts w:ascii="Calibri" w:eastAsia="宋体" w:hAnsi="Calibri" w:cs="Times New Roman" w:hint="eastAsia"/>
          <w:sz w:val="24"/>
          <w:szCs w:val="24"/>
        </w:rPr>
        <w:t>防火墙（品牌型号、管理</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地址、接口规格、配置策略、已启用功能、物理位置等信息）；</w:t>
      </w:r>
    </w:p>
    <w:p w14:paraId="28BFA6E4"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sz w:val="24"/>
          <w:szCs w:val="24"/>
        </w:rPr>
        <w:t>2.1.3</w:t>
      </w:r>
      <w:r w:rsidRPr="002B0D96">
        <w:rPr>
          <w:rFonts w:ascii="Calibri" w:eastAsia="宋体" w:hAnsi="Calibri" w:cs="Times New Roman" w:hint="eastAsia"/>
          <w:sz w:val="24"/>
          <w:szCs w:val="24"/>
        </w:rPr>
        <w:t>服务器（品牌型号、</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地址、性能参数、操作系统版本、业务系统名称、数据库信息、存储空间情况、是否备份、物理位置等信息）；</w:t>
      </w:r>
    </w:p>
    <w:p w14:paraId="5B7233CC"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sz w:val="24"/>
          <w:szCs w:val="24"/>
        </w:rPr>
        <w:t>2.1.4</w:t>
      </w:r>
      <w:r w:rsidRPr="002B0D96">
        <w:rPr>
          <w:rFonts w:ascii="Calibri" w:eastAsia="宋体" w:hAnsi="Calibri" w:cs="Times New Roman" w:hint="eastAsia"/>
          <w:sz w:val="24"/>
          <w:szCs w:val="24"/>
        </w:rPr>
        <w:t>业务系统（系统名称、开发单位及联系人信息、对内对外</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地址、简要功能、用户范围、用户口令复杂度要求、防护策略、是否备份等信息）；</w:t>
      </w:r>
    </w:p>
    <w:p w14:paraId="4739F113"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sz w:val="24"/>
          <w:szCs w:val="24"/>
        </w:rPr>
        <w:t>2.1.5</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地址的划分、分区，统计</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地址范围及可用</w:t>
      </w:r>
      <w:r w:rsidRPr="002B0D96">
        <w:rPr>
          <w:rFonts w:ascii="Calibri" w:eastAsia="宋体" w:hAnsi="Calibri" w:cs="Times New Roman"/>
          <w:sz w:val="24"/>
          <w:szCs w:val="24"/>
        </w:rPr>
        <w:t>IP</w:t>
      </w:r>
      <w:r w:rsidRPr="002B0D96">
        <w:rPr>
          <w:rFonts w:ascii="Calibri" w:eastAsia="宋体" w:hAnsi="Calibri" w:cs="Times New Roman" w:hint="eastAsia"/>
          <w:sz w:val="24"/>
          <w:szCs w:val="24"/>
        </w:rPr>
        <w:t>地址；</w:t>
      </w:r>
    </w:p>
    <w:p w14:paraId="14E2492F"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sz w:val="24"/>
          <w:szCs w:val="24"/>
        </w:rPr>
        <w:t>2.1.6</w:t>
      </w:r>
      <w:r w:rsidRPr="002B0D96">
        <w:rPr>
          <w:rFonts w:ascii="Calibri" w:eastAsia="宋体" w:hAnsi="Calibri" w:cs="Times New Roman" w:hint="eastAsia"/>
          <w:sz w:val="24"/>
          <w:szCs w:val="24"/>
        </w:rPr>
        <w:t>其他信息化资产的清单及主要参数的整理。</w:t>
      </w:r>
    </w:p>
    <w:p w14:paraId="481E5D66"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2.2</w:t>
      </w:r>
      <w:r w:rsidRPr="002B0D96">
        <w:rPr>
          <w:rFonts w:ascii="Times New Roman" w:eastAsia="宋体" w:hAnsi="Times New Roman" w:cs="宋体" w:hint="eastAsia"/>
          <w:b/>
          <w:bCs/>
          <w:sz w:val="28"/>
          <w:szCs w:val="32"/>
        </w:rPr>
        <w:t>网络拓扑图更新</w:t>
      </w:r>
    </w:p>
    <w:p w14:paraId="4FF1FD47"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对采购单位的网络架构拓扑进行了解，通过核心交换机、接入层交换机、无线</w:t>
      </w:r>
      <w:proofErr w:type="spellStart"/>
      <w:r w:rsidRPr="002B0D96">
        <w:rPr>
          <w:rFonts w:ascii="Times New Roman" w:eastAsia="宋体" w:hAnsi="Times New Roman" w:cs="宋体" w:hint="eastAsia"/>
          <w:sz w:val="24"/>
          <w:szCs w:val="20"/>
        </w:rPr>
        <w:t>WiFi</w:t>
      </w:r>
      <w:proofErr w:type="spellEnd"/>
      <w:r w:rsidRPr="002B0D96">
        <w:rPr>
          <w:rFonts w:ascii="Times New Roman" w:eastAsia="宋体" w:hAnsi="Times New Roman" w:cs="宋体" w:hint="eastAsia"/>
          <w:sz w:val="24"/>
          <w:szCs w:val="20"/>
        </w:rPr>
        <w:t>等主要网络设备的配置查看，梳理出最新的网络拓扑图。</w:t>
      </w:r>
    </w:p>
    <w:p w14:paraId="118E63DD"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2.3</w:t>
      </w:r>
      <w:r w:rsidRPr="002B0D96">
        <w:rPr>
          <w:rFonts w:ascii="Times New Roman" w:eastAsia="宋体" w:hAnsi="Times New Roman" w:cs="宋体" w:hint="eastAsia"/>
          <w:b/>
          <w:bCs/>
          <w:sz w:val="28"/>
          <w:szCs w:val="32"/>
        </w:rPr>
        <w:t>策略配置备份</w:t>
      </w:r>
    </w:p>
    <w:p w14:paraId="1E99CB50"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对重要的网络及安全设备的配置策略进行备份，以防设备出现异常及时恢复。</w:t>
      </w:r>
    </w:p>
    <w:p w14:paraId="0D196E1E"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2.4</w:t>
      </w:r>
      <w:r w:rsidRPr="002B0D96">
        <w:rPr>
          <w:rFonts w:ascii="Times New Roman" w:eastAsia="宋体" w:hAnsi="Times New Roman" w:cs="宋体" w:hint="eastAsia"/>
          <w:b/>
          <w:bCs/>
          <w:sz w:val="28"/>
          <w:szCs w:val="32"/>
        </w:rPr>
        <w:t>设备认证管理</w:t>
      </w:r>
    </w:p>
    <w:p w14:paraId="23A23544"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建立流程并协助落实信息化管理，比如网络准入登记、无线</w:t>
      </w:r>
      <w:r w:rsidRPr="002B0D96">
        <w:rPr>
          <w:rFonts w:ascii="Times New Roman" w:eastAsia="宋体" w:hAnsi="Times New Roman" w:cs="宋体" w:hint="eastAsia"/>
          <w:sz w:val="24"/>
          <w:szCs w:val="20"/>
        </w:rPr>
        <w:t>WIFI</w:t>
      </w:r>
      <w:r w:rsidRPr="002B0D96">
        <w:rPr>
          <w:rFonts w:ascii="Times New Roman" w:eastAsia="宋体" w:hAnsi="Times New Roman" w:cs="宋体" w:hint="eastAsia"/>
          <w:sz w:val="24"/>
          <w:szCs w:val="20"/>
        </w:rPr>
        <w:t>的认证管理、机房出入登记陪同、服务器使用管理、业务系统开发测试管理等等。</w:t>
      </w:r>
    </w:p>
    <w:p w14:paraId="20E2264E"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2.5</w:t>
      </w:r>
      <w:r w:rsidRPr="002B0D96">
        <w:rPr>
          <w:rFonts w:ascii="Times New Roman" w:eastAsia="宋体" w:hAnsi="Times New Roman" w:cs="宋体" w:hint="eastAsia"/>
          <w:b/>
          <w:bCs/>
          <w:sz w:val="28"/>
          <w:szCs w:val="32"/>
        </w:rPr>
        <w:t>日常巡检</w:t>
      </w:r>
    </w:p>
    <w:p w14:paraId="1EE44572"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hint="eastAsia"/>
          <w:sz w:val="24"/>
          <w:szCs w:val="20"/>
        </w:rPr>
        <w:t>按照要求，每周对机房的重要资产进行巡检，发现异常应能够及时响应修复处理。</w:t>
      </w:r>
    </w:p>
    <w:p w14:paraId="3648E85A"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2.6</w:t>
      </w:r>
      <w:r w:rsidRPr="002B0D96">
        <w:rPr>
          <w:rFonts w:ascii="Times New Roman" w:eastAsia="宋体" w:hAnsi="Times New Roman" w:cs="宋体" w:hint="eastAsia"/>
          <w:b/>
          <w:bCs/>
          <w:sz w:val="28"/>
          <w:szCs w:val="32"/>
        </w:rPr>
        <w:t>网络日志分析</w:t>
      </w:r>
    </w:p>
    <w:p w14:paraId="2606988B"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每月对核心交换机等重要网络设备的日志信息进行分析，出现流量异常或设备故障及时处置。</w:t>
      </w:r>
    </w:p>
    <w:p w14:paraId="6616C9C9"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2.7</w:t>
      </w:r>
      <w:r w:rsidRPr="002B0D96">
        <w:rPr>
          <w:rFonts w:ascii="Times New Roman" w:eastAsia="宋体" w:hAnsi="Times New Roman" w:cs="宋体" w:hint="eastAsia"/>
          <w:b/>
          <w:bCs/>
          <w:sz w:val="28"/>
          <w:szCs w:val="32"/>
        </w:rPr>
        <w:t>设备安装部署调试</w:t>
      </w:r>
    </w:p>
    <w:p w14:paraId="13481431"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协助设备厂家进行设备安装部署及策略调试等相关工作内容。</w:t>
      </w:r>
    </w:p>
    <w:p w14:paraId="4F3B4C0E"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2.8</w:t>
      </w:r>
      <w:r w:rsidRPr="002B0D96">
        <w:rPr>
          <w:rFonts w:ascii="Times New Roman" w:eastAsia="宋体" w:hAnsi="Times New Roman" w:cs="宋体" w:hint="eastAsia"/>
          <w:b/>
          <w:bCs/>
          <w:sz w:val="28"/>
          <w:szCs w:val="32"/>
        </w:rPr>
        <w:t>UPS</w:t>
      </w:r>
      <w:r w:rsidRPr="002B0D96">
        <w:rPr>
          <w:rFonts w:ascii="Times New Roman" w:eastAsia="宋体" w:hAnsi="Times New Roman" w:cs="宋体" w:hint="eastAsia"/>
          <w:b/>
          <w:bCs/>
          <w:sz w:val="28"/>
          <w:szCs w:val="32"/>
        </w:rPr>
        <w:t>可用性检测</w:t>
      </w:r>
    </w:p>
    <w:p w14:paraId="30E18E07"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聘请或自行安排专业人员定期对</w:t>
      </w:r>
      <w:r w:rsidRPr="002B0D96">
        <w:rPr>
          <w:rFonts w:ascii="Calibri" w:eastAsia="宋体" w:hAnsi="Calibri" w:cs="Times New Roman" w:hint="eastAsia"/>
          <w:sz w:val="24"/>
          <w:szCs w:val="24"/>
        </w:rPr>
        <w:t>UPS</w:t>
      </w:r>
      <w:r w:rsidRPr="002B0D96">
        <w:rPr>
          <w:rFonts w:ascii="Calibri" w:eastAsia="宋体" w:hAnsi="Calibri" w:cs="Times New Roman" w:hint="eastAsia"/>
          <w:sz w:val="24"/>
          <w:szCs w:val="24"/>
        </w:rPr>
        <w:t>的电池能耗情况进行检测，满足机房停电短时需要。</w:t>
      </w:r>
    </w:p>
    <w:p w14:paraId="58126D52"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lastRenderedPageBreak/>
        <w:t>2.9</w:t>
      </w:r>
      <w:r w:rsidRPr="002B0D96">
        <w:rPr>
          <w:rFonts w:ascii="Times New Roman" w:eastAsia="宋体" w:hAnsi="Times New Roman" w:cs="宋体" w:hint="eastAsia"/>
          <w:b/>
          <w:bCs/>
          <w:sz w:val="28"/>
          <w:szCs w:val="32"/>
        </w:rPr>
        <w:t>办公设备及软件的运行维护</w:t>
      </w:r>
    </w:p>
    <w:p w14:paraId="55F8C744"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处理日常的办公软件及硬件的故障处理，确保日常办公正常运行。</w:t>
      </w:r>
    </w:p>
    <w:p w14:paraId="44016BCC"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2.10</w:t>
      </w:r>
      <w:r w:rsidRPr="002B0D96">
        <w:rPr>
          <w:rFonts w:ascii="Times New Roman" w:eastAsia="宋体" w:hAnsi="Times New Roman" w:cs="宋体" w:hint="eastAsia"/>
          <w:b/>
          <w:bCs/>
          <w:sz w:val="28"/>
          <w:szCs w:val="32"/>
        </w:rPr>
        <w:t>配件及设备维修</w:t>
      </w:r>
    </w:p>
    <w:p w14:paraId="059140C3"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出现设备故障中标方需先进行故障处理，若无法处理需协调原厂服务，所涉及的配件更换及维修费用另算。</w:t>
      </w:r>
    </w:p>
    <w:p w14:paraId="306E2F8A"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2.11</w:t>
      </w:r>
      <w:r w:rsidRPr="002B0D96">
        <w:rPr>
          <w:rFonts w:ascii="Times New Roman" w:eastAsia="宋体" w:hAnsi="Times New Roman" w:cs="宋体" w:hint="eastAsia"/>
          <w:b/>
          <w:bCs/>
          <w:sz w:val="28"/>
          <w:szCs w:val="32"/>
        </w:rPr>
        <w:t>其他信息化运</w:t>
      </w:r>
      <w:proofErr w:type="gramStart"/>
      <w:r w:rsidRPr="002B0D96">
        <w:rPr>
          <w:rFonts w:ascii="Times New Roman" w:eastAsia="宋体" w:hAnsi="Times New Roman" w:cs="宋体" w:hint="eastAsia"/>
          <w:b/>
          <w:bCs/>
          <w:sz w:val="28"/>
          <w:szCs w:val="32"/>
        </w:rPr>
        <w:t>维工作</w:t>
      </w:r>
      <w:proofErr w:type="gramEnd"/>
      <w:r w:rsidRPr="002B0D96">
        <w:rPr>
          <w:rFonts w:ascii="Times New Roman" w:eastAsia="宋体" w:hAnsi="Times New Roman" w:cs="宋体" w:hint="eastAsia"/>
          <w:b/>
          <w:bCs/>
          <w:sz w:val="28"/>
          <w:szCs w:val="32"/>
        </w:rPr>
        <w:t>内容。</w:t>
      </w:r>
    </w:p>
    <w:p w14:paraId="0E228B8A" w14:textId="77777777" w:rsidR="002B0D96" w:rsidRPr="002B0D96" w:rsidRDefault="002B0D96" w:rsidP="002B0D96">
      <w:pPr>
        <w:snapToGrid w:val="0"/>
        <w:spacing w:line="360" w:lineRule="auto"/>
        <w:ind w:firstLineChars="200" w:firstLine="480"/>
        <w:rPr>
          <w:rFonts w:ascii="Calibri" w:eastAsia="宋体" w:hAnsi="Calibri" w:cs="Times New Roman"/>
          <w:sz w:val="24"/>
          <w:szCs w:val="24"/>
        </w:rPr>
      </w:pPr>
      <w:r w:rsidRPr="002B0D96">
        <w:rPr>
          <w:rFonts w:ascii="Calibri" w:eastAsia="宋体" w:hAnsi="Calibri" w:cs="Times New Roman" w:hint="eastAsia"/>
          <w:sz w:val="24"/>
          <w:szCs w:val="24"/>
        </w:rPr>
        <w:t>采购方交代的其他信息化工作内容需开展完成。</w:t>
      </w:r>
    </w:p>
    <w:p w14:paraId="5E4FEEC5" w14:textId="77777777" w:rsidR="002B0D96" w:rsidRPr="002B0D96" w:rsidRDefault="002B0D96" w:rsidP="002B0D96">
      <w:pPr>
        <w:keepNext/>
        <w:keepLines/>
        <w:snapToGrid w:val="0"/>
        <w:spacing w:line="360" w:lineRule="auto"/>
        <w:outlineLvl w:val="3"/>
        <w:rPr>
          <w:rFonts w:ascii="Calibri Light" w:eastAsia="宋体" w:hAnsi="Calibri Light" w:cs="宋体"/>
          <w:b/>
          <w:bCs/>
          <w:sz w:val="30"/>
          <w:szCs w:val="32"/>
        </w:rPr>
      </w:pPr>
      <w:r w:rsidRPr="002B0D96">
        <w:rPr>
          <w:rFonts w:ascii="Calibri Light" w:eastAsia="宋体" w:hAnsi="Calibri Light" w:cs="宋体"/>
          <w:b/>
          <w:bCs/>
          <w:sz w:val="30"/>
          <w:szCs w:val="32"/>
        </w:rPr>
        <w:t>3</w:t>
      </w:r>
      <w:r w:rsidRPr="002B0D96">
        <w:rPr>
          <w:rFonts w:ascii="Calibri Light" w:eastAsia="宋体" w:hAnsi="Calibri Light" w:cs="宋体" w:hint="eastAsia"/>
          <w:b/>
          <w:bCs/>
          <w:sz w:val="30"/>
          <w:szCs w:val="32"/>
        </w:rPr>
        <w:t xml:space="preserve"> </w:t>
      </w:r>
      <w:r w:rsidRPr="002B0D96">
        <w:rPr>
          <w:rFonts w:ascii="Calibri Light" w:eastAsia="宋体" w:hAnsi="Calibri Light" w:cs="宋体" w:hint="eastAsia"/>
          <w:b/>
          <w:bCs/>
          <w:sz w:val="30"/>
          <w:szCs w:val="32"/>
        </w:rPr>
        <w:t>购买</w:t>
      </w:r>
      <w:proofErr w:type="gramStart"/>
      <w:r w:rsidRPr="002B0D96">
        <w:rPr>
          <w:rFonts w:ascii="Calibri Light" w:eastAsia="宋体" w:hAnsi="Calibri Light" w:cs="宋体" w:hint="eastAsia"/>
          <w:b/>
          <w:bCs/>
          <w:sz w:val="30"/>
          <w:szCs w:val="32"/>
        </w:rPr>
        <w:t>设备维保服务</w:t>
      </w:r>
      <w:proofErr w:type="gramEnd"/>
    </w:p>
    <w:p w14:paraId="3B87D9E7"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3.1</w:t>
      </w:r>
      <w:r w:rsidRPr="002B0D96">
        <w:rPr>
          <w:rFonts w:ascii="Times New Roman" w:eastAsia="宋体" w:hAnsi="Times New Roman" w:cs="宋体" w:hint="eastAsia"/>
          <w:b/>
          <w:bCs/>
          <w:sz w:val="28"/>
          <w:szCs w:val="32"/>
        </w:rPr>
        <w:t>对指定</w:t>
      </w:r>
      <w:proofErr w:type="gramStart"/>
      <w:r w:rsidRPr="002B0D96">
        <w:rPr>
          <w:rFonts w:ascii="Times New Roman" w:eastAsia="宋体" w:hAnsi="Times New Roman" w:cs="宋体" w:hint="eastAsia"/>
          <w:b/>
          <w:bCs/>
          <w:sz w:val="28"/>
          <w:szCs w:val="32"/>
        </w:rPr>
        <w:t>设备维保到期</w:t>
      </w:r>
      <w:proofErr w:type="gramEnd"/>
      <w:r w:rsidRPr="002B0D96">
        <w:rPr>
          <w:rFonts w:ascii="Times New Roman" w:eastAsia="宋体" w:hAnsi="Times New Roman" w:cs="宋体" w:hint="eastAsia"/>
          <w:b/>
          <w:bCs/>
          <w:sz w:val="28"/>
          <w:szCs w:val="32"/>
        </w:rPr>
        <w:t>的购买原厂</w:t>
      </w:r>
      <w:r w:rsidRPr="002B0D96">
        <w:rPr>
          <w:rFonts w:ascii="Times New Roman" w:eastAsia="宋体" w:hAnsi="Times New Roman" w:cs="宋体" w:hint="eastAsia"/>
          <w:b/>
          <w:bCs/>
          <w:sz w:val="28"/>
          <w:szCs w:val="32"/>
        </w:rPr>
        <w:t>1</w:t>
      </w:r>
      <w:r w:rsidRPr="002B0D96">
        <w:rPr>
          <w:rFonts w:ascii="Times New Roman" w:eastAsia="宋体" w:hAnsi="Times New Roman" w:cs="宋体" w:hint="eastAsia"/>
          <w:b/>
          <w:bCs/>
          <w:sz w:val="28"/>
          <w:szCs w:val="32"/>
        </w:rPr>
        <w:t>年维保：软件升级及硬件质保服务。</w:t>
      </w:r>
    </w:p>
    <w:p w14:paraId="65BF40B1"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3.2</w:t>
      </w:r>
      <w:r w:rsidRPr="002B0D96">
        <w:rPr>
          <w:rFonts w:ascii="Times New Roman" w:eastAsia="宋体" w:hAnsi="Times New Roman" w:cs="宋体" w:hint="eastAsia"/>
          <w:b/>
          <w:bCs/>
          <w:sz w:val="28"/>
          <w:szCs w:val="32"/>
        </w:rPr>
        <w:t>对指定设备服务期内出现故障需返厂维修的，需提供同等性能的设备保障采购方正常使用。</w:t>
      </w:r>
    </w:p>
    <w:p w14:paraId="7521B4F8"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3.3</w:t>
      </w:r>
      <w:r w:rsidRPr="002B0D96">
        <w:rPr>
          <w:rFonts w:ascii="Times New Roman" w:eastAsia="宋体" w:hAnsi="Times New Roman" w:cs="宋体" w:hint="eastAsia"/>
          <w:b/>
          <w:bCs/>
          <w:sz w:val="28"/>
          <w:szCs w:val="32"/>
        </w:rPr>
        <w:t>提供</w:t>
      </w:r>
      <w:r w:rsidRPr="002B0D96">
        <w:rPr>
          <w:rFonts w:ascii="Times New Roman" w:eastAsia="宋体" w:hAnsi="Times New Roman" w:cs="宋体" w:hint="eastAsia"/>
          <w:b/>
          <w:bCs/>
          <w:sz w:val="28"/>
          <w:szCs w:val="32"/>
        </w:rPr>
        <w:t>7*24</w:t>
      </w:r>
      <w:r w:rsidRPr="002B0D96">
        <w:rPr>
          <w:rFonts w:ascii="Times New Roman" w:eastAsia="宋体" w:hAnsi="Times New Roman" w:cs="宋体" w:hint="eastAsia"/>
          <w:b/>
          <w:bCs/>
          <w:sz w:val="28"/>
          <w:szCs w:val="32"/>
        </w:rPr>
        <w:t>小时应急技术支撑，出现设备异常需派技术人员</w:t>
      </w:r>
      <w:r w:rsidRPr="002B0D96">
        <w:rPr>
          <w:rFonts w:ascii="Times New Roman" w:eastAsia="宋体" w:hAnsi="Times New Roman" w:cs="宋体" w:hint="eastAsia"/>
          <w:b/>
          <w:bCs/>
          <w:sz w:val="28"/>
          <w:szCs w:val="32"/>
        </w:rPr>
        <w:t>2</w:t>
      </w:r>
      <w:r w:rsidRPr="002B0D96">
        <w:rPr>
          <w:rFonts w:ascii="Times New Roman" w:eastAsia="宋体" w:hAnsi="Times New Roman" w:cs="宋体" w:hint="eastAsia"/>
          <w:b/>
          <w:bCs/>
          <w:sz w:val="28"/>
          <w:szCs w:val="32"/>
        </w:rPr>
        <w:t>小时内到达现场。</w:t>
      </w:r>
    </w:p>
    <w:p w14:paraId="292872CD" w14:textId="77777777" w:rsidR="002B0D96" w:rsidRPr="002B0D96" w:rsidRDefault="002B0D96" w:rsidP="002B0D96">
      <w:pPr>
        <w:keepNext/>
        <w:keepLines/>
        <w:snapToGrid w:val="0"/>
        <w:spacing w:line="360" w:lineRule="auto"/>
        <w:ind w:firstLineChars="200" w:firstLine="562"/>
        <w:outlineLvl w:val="4"/>
        <w:rPr>
          <w:rFonts w:ascii="Times New Roman" w:eastAsia="宋体" w:hAnsi="Times New Roman" w:cs="宋体"/>
          <w:b/>
          <w:bCs/>
          <w:sz w:val="28"/>
          <w:szCs w:val="32"/>
        </w:rPr>
      </w:pPr>
      <w:r w:rsidRPr="002B0D96">
        <w:rPr>
          <w:rFonts w:ascii="Times New Roman" w:eastAsia="宋体" w:hAnsi="Times New Roman" w:cs="宋体"/>
          <w:b/>
          <w:bCs/>
          <w:sz w:val="28"/>
          <w:szCs w:val="32"/>
        </w:rPr>
        <w:t>3.4.</w:t>
      </w:r>
      <w:r w:rsidRPr="002B0D96">
        <w:rPr>
          <w:rFonts w:ascii="Times New Roman" w:eastAsia="宋体" w:hAnsi="Times New Roman" w:cs="宋体" w:hint="eastAsia"/>
          <w:b/>
          <w:bCs/>
          <w:sz w:val="28"/>
          <w:szCs w:val="32"/>
        </w:rPr>
        <w:t>指定购买</w:t>
      </w:r>
      <w:proofErr w:type="gramStart"/>
      <w:r w:rsidRPr="002B0D96">
        <w:rPr>
          <w:rFonts w:ascii="Times New Roman" w:eastAsia="宋体" w:hAnsi="Times New Roman" w:cs="宋体" w:hint="eastAsia"/>
          <w:b/>
          <w:bCs/>
          <w:sz w:val="28"/>
          <w:szCs w:val="32"/>
        </w:rPr>
        <w:t>设备维保清单</w:t>
      </w:r>
      <w:proofErr w:type="gramEnd"/>
    </w:p>
    <w:tbl>
      <w:tblPr>
        <w:tblStyle w:val="1"/>
        <w:tblW w:w="0" w:type="auto"/>
        <w:tblInd w:w="420" w:type="dxa"/>
        <w:tblLook w:val="04A0" w:firstRow="1" w:lastRow="0" w:firstColumn="1" w:lastColumn="0" w:noHBand="0" w:noVBand="1"/>
      </w:tblPr>
      <w:tblGrid>
        <w:gridCol w:w="820"/>
        <w:gridCol w:w="4563"/>
        <w:gridCol w:w="2499"/>
      </w:tblGrid>
      <w:tr w:rsidR="002B0D96" w:rsidRPr="002B0D96" w14:paraId="1A9C4E53" w14:textId="77777777" w:rsidTr="0054237A">
        <w:tc>
          <w:tcPr>
            <w:tcW w:w="822" w:type="dxa"/>
            <w:vAlign w:val="center"/>
          </w:tcPr>
          <w:p w14:paraId="0FC8DABF" w14:textId="77777777" w:rsidR="002B0D96" w:rsidRPr="002B0D96" w:rsidRDefault="002B0D96" w:rsidP="002B0D96">
            <w:pPr>
              <w:jc w:val="center"/>
              <w:rPr>
                <w:rFonts w:ascii="Calibri" w:hAnsi="Calibri"/>
                <w:b/>
                <w:sz w:val="24"/>
              </w:rPr>
            </w:pPr>
            <w:r w:rsidRPr="002B0D96">
              <w:rPr>
                <w:rFonts w:ascii="Calibri" w:hAnsi="Calibri" w:hint="eastAsia"/>
                <w:b/>
                <w:sz w:val="24"/>
              </w:rPr>
              <w:t>序号</w:t>
            </w:r>
          </w:p>
        </w:tc>
        <w:tc>
          <w:tcPr>
            <w:tcW w:w="4580" w:type="dxa"/>
            <w:vAlign w:val="center"/>
          </w:tcPr>
          <w:p w14:paraId="277C94AD" w14:textId="77777777" w:rsidR="002B0D96" w:rsidRPr="002B0D96" w:rsidRDefault="002B0D96" w:rsidP="002B0D96">
            <w:pPr>
              <w:jc w:val="center"/>
              <w:rPr>
                <w:rFonts w:ascii="Calibri" w:hAnsi="Calibri"/>
                <w:b/>
                <w:sz w:val="24"/>
              </w:rPr>
            </w:pPr>
            <w:r w:rsidRPr="002B0D96">
              <w:rPr>
                <w:rFonts w:ascii="Calibri" w:hAnsi="Calibri" w:hint="eastAsia"/>
                <w:b/>
                <w:sz w:val="24"/>
              </w:rPr>
              <w:t>产品名称</w:t>
            </w:r>
          </w:p>
        </w:tc>
        <w:tc>
          <w:tcPr>
            <w:tcW w:w="2508" w:type="dxa"/>
            <w:vAlign w:val="center"/>
          </w:tcPr>
          <w:p w14:paraId="716068AB" w14:textId="77777777" w:rsidR="002B0D96" w:rsidRPr="002B0D96" w:rsidRDefault="002B0D96" w:rsidP="002B0D96">
            <w:pPr>
              <w:jc w:val="center"/>
              <w:rPr>
                <w:rFonts w:ascii="Calibri" w:hAnsi="Calibri"/>
                <w:b/>
                <w:sz w:val="24"/>
              </w:rPr>
            </w:pPr>
            <w:r w:rsidRPr="002B0D96">
              <w:rPr>
                <w:rFonts w:ascii="Calibri" w:hAnsi="Calibri" w:hint="eastAsia"/>
                <w:b/>
                <w:sz w:val="24"/>
              </w:rPr>
              <w:t>数量</w:t>
            </w:r>
          </w:p>
        </w:tc>
      </w:tr>
      <w:tr w:rsidR="002B0D96" w:rsidRPr="002B0D96" w14:paraId="47E0B229" w14:textId="77777777" w:rsidTr="0054237A">
        <w:tc>
          <w:tcPr>
            <w:tcW w:w="822" w:type="dxa"/>
            <w:vAlign w:val="center"/>
          </w:tcPr>
          <w:p w14:paraId="797596B2" w14:textId="77777777" w:rsidR="002B0D96" w:rsidRPr="002B0D96" w:rsidRDefault="002B0D96" w:rsidP="002B0D96">
            <w:pPr>
              <w:jc w:val="center"/>
              <w:rPr>
                <w:rFonts w:ascii="Calibri" w:hAnsi="Calibri"/>
                <w:sz w:val="24"/>
              </w:rPr>
            </w:pPr>
            <w:r w:rsidRPr="002B0D96">
              <w:rPr>
                <w:rFonts w:ascii="Calibri" w:hAnsi="Calibri" w:hint="eastAsia"/>
                <w:sz w:val="24"/>
              </w:rPr>
              <w:t>1</w:t>
            </w:r>
          </w:p>
        </w:tc>
        <w:tc>
          <w:tcPr>
            <w:tcW w:w="4580" w:type="dxa"/>
            <w:vAlign w:val="center"/>
          </w:tcPr>
          <w:p w14:paraId="2F2334FC" w14:textId="77777777" w:rsidR="002B0D96" w:rsidRPr="002B0D96" w:rsidRDefault="002B0D96" w:rsidP="002B0D96">
            <w:pPr>
              <w:jc w:val="center"/>
              <w:rPr>
                <w:rFonts w:ascii="Calibri" w:hAnsi="Calibri"/>
                <w:sz w:val="24"/>
              </w:rPr>
            </w:pPr>
            <w:r w:rsidRPr="002B0D96">
              <w:rPr>
                <w:rFonts w:ascii="Calibri" w:hAnsi="Calibri" w:hint="eastAsia"/>
                <w:sz w:val="24"/>
              </w:rPr>
              <w:t>边界防火墙</w:t>
            </w:r>
          </w:p>
        </w:tc>
        <w:tc>
          <w:tcPr>
            <w:tcW w:w="2508" w:type="dxa"/>
            <w:vAlign w:val="center"/>
          </w:tcPr>
          <w:p w14:paraId="74B46702" w14:textId="77777777" w:rsidR="002B0D96" w:rsidRPr="002B0D96" w:rsidRDefault="002B0D96" w:rsidP="002B0D96">
            <w:pPr>
              <w:jc w:val="center"/>
              <w:rPr>
                <w:rFonts w:ascii="Calibri" w:hAnsi="Calibri"/>
                <w:sz w:val="24"/>
              </w:rPr>
            </w:pPr>
            <w:r w:rsidRPr="002B0D96">
              <w:rPr>
                <w:rFonts w:ascii="Calibri" w:hAnsi="Calibri" w:hint="eastAsia"/>
                <w:sz w:val="24"/>
              </w:rPr>
              <w:t>1</w:t>
            </w:r>
          </w:p>
        </w:tc>
      </w:tr>
      <w:tr w:rsidR="002B0D96" w:rsidRPr="002B0D96" w14:paraId="05C31300" w14:textId="77777777" w:rsidTr="0054237A">
        <w:tc>
          <w:tcPr>
            <w:tcW w:w="822" w:type="dxa"/>
            <w:vAlign w:val="center"/>
          </w:tcPr>
          <w:p w14:paraId="121FA13E" w14:textId="77777777" w:rsidR="002B0D96" w:rsidRPr="002B0D96" w:rsidRDefault="002B0D96" w:rsidP="002B0D96">
            <w:pPr>
              <w:jc w:val="center"/>
              <w:rPr>
                <w:rFonts w:ascii="Calibri" w:hAnsi="Calibri"/>
                <w:sz w:val="24"/>
              </w:rPr>
            </w:pPr>
            <w:r w:rsidRPr="002B0D96">
              <w:rPr>
                <w:rFonts w:ascii="Calibri" w:hAnsi="Calibri" w:hint="eastAsia"/>
                <w:sz w:val="24"/>
              </w:rPr>
              <w:t>2</w:t>
            </w:r>
          </w:p>
        </w:tc>
        <w:tc>
          <w:tcPr>
            <w:tcW w:w="4580" w:type="dxa"/>
            <w:vAlign w:val="center"/>
          </w:tcPr>
          <w:p w14:paraId="627992E6" w14:textId="77777777" w:rsidR="002B0D96" w:rsidRPr="002B0D96" w:rsidRDefault="002B0D96" w:rsidP="002B0D96">
            <w:pPr>
              <w:jc w:val="center"/>
              <w:rPr>
                <w:rFonts w:ascii="Calibri" w:hAnsi="Calibri"/>
                <w:sz w:val="24"/>
              </w:rPr>
            </w:pPr>
            <w:r w:rsidRPr="002B0D96">
              <w:rPr>
                <w:rFonts w:ascii="Calibri" w:hAnsi="Calibri" w:hint="eastAsia"/>
                <w:sz w:val="24"/>
              </w:rPr>
              <w:t>上网行为管理系统</w:t>
            </w:r>
          </w:p>
        </w:tc>
        <w:tc>
          <w:tcPr>
            <w:tcW w:w="2508" w:type="dxa"/>
            <w:vAlign w:val="center"/>
          </w:tcPr>
          <w:p w14:paraId="6D05776A" w14:textId="77777777" w:rsidR="002B0D96" w:rsidRPr="002B0D96" w:rsidRDefault="002B0D96" w:rsidP="002B0D96">
            <w:pPr>
              <w:jc w:val="center"/>
              <w:rPr>
                <w:rFonts w:ascii="Calibri" w:hAnsi="Calibri"/>
                <w:sz w:val="24"/>
              </w:rPr>
            </w:pPr>
            <w:r w:rsidRPr="002B0D96">
              <w:rPr>
                <w:rFonts w:ascii="Calibri" w:hAnsi="Calibri" w:hint="eastAsia"/>
                <w:sz w:val="24"/>
              </w:rPr>
              <w:t>1</w:t>
            </w:r>
          </w:p>
        </w:tc>
      </w:tr>
      <w:tr w:rsidR="002B0D96" w:rsidRPr="002B0D96" w14:paraId="437B7C84" w14:textId="77777777" w:rsidTr="0054237A">
        <w:tc>
          <w:tcPr>
            <w:tcW w:w="822" w:type="dxa"/>
            <w:vAlign w:val="center"/>
          </w:tcPr>
          <w:p w14:paraId="27BC9349" w14:textId="77777777" w:rsidR="002B0D96" w:rsidRPr="002B0D96" w:rsidRDefault="002B0D96" w:rsidP="002B0D96">
            <w:pPr>
              <w:jc w:val="center"/>
              <w:rPr>
                <w:rFonts w:ascii="Calibri" w:hAnsi="Calibri"/>
                <w:sz w:val="24"/>
              </w:rPr>
            </w:pPr>
            <w:r w:rsidRPr="002B0D96">
              <w:rPr>
                <w:rFonts w:ascii="Calibri" w:hAnsi="Calibri" w:hint="eastAsia"/>
                <w:sz w:val="24"/>
              </w:rPr>
              <w:t>3</w:t>
            </w:r>
          </w:p>
        </w:tc>
        <w:tc>
          <w:tcPr>
            <w:tcW w:w="4580" w:type="dxa"/>
            <w:vAlign w:val="center"/>
          </w:tcPr>
          <w:p w14:paraId="086B1869" w14:textId="77777777" w:rsidR="002B0D96" w:rsidRPr="002B0D96" w:rsidRDefault="002B0D96" w:rsidP="002B0D96">
            <w:pPr>
              <w:jc w:val="center"/>
              <w:rPr>
                <w:rFonts w:ascii="Calibri" w:hAnsi="Calibri"/>
                <w:sz w:val="24"/>
              </w:rPr>
            </w:pPr>
            <w:r w:rsidRPr="002B0D96">
              <w:rPr>
                <w:rFonts w:ascii="Calibri" w:hAnsi="Calibri" w:hint="eastAsia"/>
                <w:sz w:val="24"/>
              </w:rPr>
              <w:t>应用防火墙</w:t>
            </w:r>
          </w:p>
        </w:tc>
        <w:tc>
          <w:tcPr>
            <w:tcW w:w="2508" w:type="dxa"/>
            <w:vAlign w:val="center"/>
          </w:tcPr>
          <w:p w14:paraId="0F94332A" w14:textId="77777777" w:rsidR="002B0D96" w:rsidRPr="002B0D96" w:rsidRDefault="002B0D96" w:rsidP="002B0D96">
            <w:pPr>
              <w:jc w:val="center"/>
              <w:rPr>
                <w:rFonts w:ascii="Calibri" w:hAnsi="Calibri"/>
                <w:sz w:val="24"/>
              </w:rPr>
            </w:pPr>
            <w:r w:rsidRPr="002B0D96">
              <w:rPr>
                <w:rFonts w:ascii="Calibri" w:hAnsi="Calibri" w:hint="eastAsia"/>
                <w:sz w:val="24"/>
              </w:rPr>
              <w:t>1</w:t>
            </w:r>
          </w:p>
        </w:tc>
      </w:tr>
      <w:tr w:rsidR="002B0D96" w:rsidRPr="002B0D96" w14:paraId="7139669C" w14:textId="77777777" w:rsidTr="0054237A">
        <w:tc>
          <w:tcPr>
            <w:tcW w:w="822" w:type="dxa"/>
            <w:vAlign w:val="center"/>
          </w:tcPr>
          <w:p w14:paraId="7364BEDF" w14:textId="77777777" w:rsidR="002B0D96" w:rsidRPr="002B0D96" w:rsidRDefault="002B0D96" w:rsidP="002B0D96">
            <w:pPr>
              <w:jc w:val="center"/>
              <w:rPr>
                <w:rFonts w:ascii="Calibri" w:hAnsi="Calibri"/>
                <w:sz w:val="24"/>
              </w:rPr>
            </w:pPr>
            <w:r w:rsidRPr="002B0D96">
              <w:rPr>
                <w:rFonts w:ascii="Calibri" w:hAnsi="Calibri" w:hint="eastAsia"/>
                <w:sz w:val="24"/>
              </w:rPr>
              <w:t>4</w:t>
            </w:r>
          </w:p>
        </w:tc>
        <w:tc>
          <w:tcPr>
            <w:tcW w:w="4580" w:type="dxa"/>
            <w:vAlign w:val="center"/>
          </w:tcPr>
          <w:p w14:paraId="7AFB78EE" w14:textId="77777777" w:rsidR="002B0D96" w:rsidRPr="002B0D96" w:rsidRDefault="002B0D96" w:rsidP="002B0D96">
            <w:pPr>
              <w:jc w:val="center"/>
              <w:rPr>
                <w:rFonts w:ascii="Calibri" w:hAnsi="Calibri"/>
                <w:sz w:val="24"/>
              </w:rPr>
            </w:pPr>
            <w:r w:rsidRPr="002B0D96">
              <w:rPr>
                <w:rFonts w:ascii="Calibri" w:hAnsi="Calibri" w:hint="eastAsia"/>
                <w:sz w:val="24"/>
              </w:rPr>
              <w:t>安全态势感知系统</w:t>
            </w:r>
          </w:p>
        </w:tc>
        <w:tc>
          <w:tcPr>
            <w:tcW w:w="2508" w:type="dxa"/>
            <w:vAlign w:val="center"/>
          </w:tcPr>
          <w:p w14:paraId="1C5B2F7C" w14:textId="77777777" w:rsidR="002B0D96" w:rsidRPr="002B0D96" w:rsidRDefault="002B0D96" w:rsidP="002B0D96">
            <w:pPr>
              <w:jc w:val="center"/>
              <w:rPr>
                <w:rFonts w:ascii="Calibri" w:hAnsi="Calibri"/>
                <w:sz w:val="24"/>
              </w:rPr>
            </w:pPr>
            <w:r w:rsidRPr="002B0D96">
              <w:rPr>
                <w:rFonts w:ascii="Calibri" w:hAnsi="Calibri" w:hint="eastAsia"/>
                <w:sz w:val="24"/>
              </w:rPr>
              <w:t>2</w:t>
            </w:r>
          </w:p>
        </w:tc>
      </w:tr>
      <w:tr w:rsidR="002B0D96" w:rsidRPr="002B0D96" w14:paraId="1944477E" w14:textId="77777777" w:rsidTr="0054237A">
        <w:tc>
          <w:tcPr>
            <w:tcW w:w="822" w:type="dxa"/>
            <w:vAlign w:val="center"/>
          </w:tcPr>
          <w:p w14:paraId="42226236" w14:textId="77777777" w:rsidR="002B0D96" w:rsidRPr="002B0D96" w:rsidRDefault="002B0D96" w:rsidP="002B0D96">
            <w:pPr>
              <w:jc w:val="center"/>
              <w:rPr>
                <w:rFonts w:ascii="Calibri" w:hAnsi="Calibri"/>
                <w:sz w:val="24"/>
              </w:rPr>
            </w:pPr>
            <w:r w:rsidRPr="002B0D96">
              <w:rPr>
                <w:rFonts w:ascii="Calibri" w:hAnsi="Calibri" w:hint="eastAsia"/>
                <w:sz w:val="24"/>
              </w:rPr>
              <w:t>5</w:t>
            </w:r>
          </w:p>
        </w:tc>
        <w:tc>
          <w:tcPr>
            <w:tcW w:w="4580" w:type="dxa"/>
            <w:vAlign w:val="center"/>
          </w:tcPr>
          <w:p w14:paraId="3C1E8F0E" w14:textId="77777777" w:rsidR="002B0D96" w:rsidRPr="002B0D96" w:rsidRDefault="002B0D96" w:rsidP="002B0D96">
            <w:pPr>
              <w:jc w:val="center"/>
              <w:rPr>
                <w:rFonts w:ascii="Calibri" w:hAnsi="Calibri"/>
                <w:sz w:val="24"/>
              </w:rPr>
            </w:pPr>
            <w:r w:rsidRPr="002B0D96">
              <w:rPr>
                <w:rFonts w:ascii="Calibri" w:hAnsi="Calibri" w:hint="eastAsia"/>
                <w:sz w:val="24"/>
              </w:rPr>
              <w:t>VPN</w:t>
            </w:r>
          </w:p>
        </w:tc>
        <w:tc>
          <w:tcPr>
            <w:tcW w:w="2508" w:type="dxa"/>
            <w:vAlign w:val="center"/>
          </w:tcPr>
          <w:p w14:paraId="7B62D2F7" w14:textId="77777777" w:rsidR="002B0D96" w:rsidRPr="002B0D96" w:rsidRDefault="002B0D96" w:rsidP="002B0D96">
            <w:pPr>
              <w:jc w:val="center"/>
              <w:rPr>
                <w:rFonts w:ascii="Calibri" w:hAnsi="Calibri"/>
                <w:sz w:val="24"/>
              </w:rPr>
            </w:pPr>
            <w:r w:rsidRPr="002B0D96">
              <w:rPr>
                <w:rFonts w:ascii="Calibri" w:hAnsi="Calibri" w:hint="eastAsia"/>
                <w:sz w:val="24"/>
              </w:rPr>
              <w:t>1</w:t>
            </w:r>
          </w:p>
        </w:tc>
      </w:tr>
      <w:tr w:rsidR="002B0D96" w:rsidRPr="002B0D96" w14:paraId="23170E4A" w14:textId="77777777" w:rsidTr="0054237A">
        <w:tc>
          <w:tcPr>
            <w:tcW w:w="822" w:type="dxa"/>
            <w:vAlign w:val="center"/>
          </w:tcPr>
          <w:p w14:paraId="6B7766B1" w14:textId="77777777" w:rsidR="002B0D96" w:rsidRPr="002B0D96" w:rsidRDefault="002B0D96" w:rsidP="002B0D96">
            <w:pPr>
              <w:jc w:val="center"/>
              <w:rPr>
                <w:rFonts w:ascii="Calibri" w:hAnsi="Calibri"/>
                <w:sz w:val="24"/>
              </w:rPr>
            </w:pPr>
            <w:r w:rsidRPr="002B0D96">
              <w:rPr>
                <w:rFonts w:ascii="Calibri" w:hAnsi="Calibri" w:hint="eastAsia"/>
                <w:sz w:val="24"/>
              </w:rPr>
              <w:t>6</w:t>
            </w:r>
          </w:p>
        </w:tc>
        <w:tc>
          <w:tcPr>
            <w:tcW w:w="4580" w:type="dxa"/>
            <w:vAlign w:val="center"/>
          </w:tcPr>
          <w:p w14:paraId="5EAB7DCC" w14:textId="77777777" w:rsidR="002B0D96" w:rsidRPr="002B0D96" w:rsidRDefault="002B0D96" w:rsidP="002B0D96">
            <w:pPr>
              <w:jc w:val="center"/>
              <w:rPr>
                <w:rFonts w:ascii="Calibri" w:hAnsi="Calibri"/>
                <w:sz w:val="24"/>
              </w:rPr>
            </w:pPr>
            <w:r w:rsidRPr="002B0D96">
              <w:rPr>
                <w:rFonts w:ascii="Calibri" w:hAnsi="Calibri" w:hint="eastAsia"/>
                <w:sz w:val="24"/>
              </w:rPr>
              <w:t>超融合</w:t>
            </w:r>
          </w:p>
        </w:tc>
        <w:tc>
          <w:tcPr>
            <w:tcW w:w="2508" w:type="dxa"/>
            <w:vAlign w:val="center"/>
          </w:tcPr>
          <w:p w14:paraId="7405F1B8" w14:textId="77777777" w:rsidR="002B0D96" w:rsidRPr="002B0D96" w:rsidRDefault="002B0D96" w:rsidP="002B0D96">
            <w:pPr>
              <w:jc w:val="center"/>
              <w:rPr>
                <w:rFonts w:ascii="Calibri" w:hAnsi="Calibri"/>
                <w:sz w:val="24"/>
              </w:rPr>
            </w:pPr>
            <w:r w:rsidRPr="002B0D96">
              <w:rPr>
                <w:rFonts w:ascii="Calibri" w:hAnsi="Calibri" w:hint="eastAsia"/>
                <w:sz w:val="24"/>
              </w:rPr>
              <w:t>5</w:t>
            </w:r>
          </w:p>
        </w:tc>
      </w:tr>
    </w:tbl>
    <w:p w14:paraId="468BFCD5" w14:textId="77777777" w:rsidR="002B0D96" w:rsidRPr="002B0D96" w:rsidRDefault="002B0D96" w:rsidP="002B0D96">
      <w:pPr>
        <w:snapToGrid w:val="0"/>
        <w:spacing w:line="360" w:lineRule="auto"/>
        <w:rPr>
          <w:rFonts w:ascii="Calibri" w:eastAsia="宋体" w:hAnsi="Calibri" w:cs="Times New Roman"/>
        </w:rPr>
      </w:pPr>
    </w:p>
    <w:p w14:paraId="036F49F4" w14:textId="77777777" w:rsidR="002B0D96" w:rsidRPr="002B0D96" w:rsidRDefault="002B0D96" w:rsidP="002B0D96">
      <w:pPr>
        <w:snapToGrid w:val="0"/>
        <w:spacing w:line="360" w:lineRule="auto"/>
        <w:ind w:firstLineChars="200" w:firstLine="480"/>
        <w:rPr>
          <w:rFonts w:ascii="宋体" w:eastAsia="宋体" w:hAnsi="宋体" w:cs="Times New Roman"/>
          <w:sz w:val="24"/>
          <w:szCs w:val="24"/>
        </w:rPr>
      </w:pPr>
    </w:p>
    <w:p w14:paraId="5F74CF8F" w14:textId="77777777" w:rsidR="002B0D96" w:rsidRPr="002B0D96" w:rsidRDefault="002B0D96" w:rsidP="002B0D96">
      <w:pPr>
        <w:snapToGrid w:val="0"/>
        <w:spacing w:line="360" w:lineRule="auto"/>
        <w:ind w:firstLineChars="200" w:firstLine="480"/>
        <w:rPr>
          <w:rFonts w:ascii="Times New Roman" w:eastAsia="宋体" w:hAnsi="Times New Roman" w:cs="宋体"/>
          <w:sz w:val="24"/>
          <w:szCs w:val="20"/>
        </w:rPr>
      </w:pPr>
      <w:r w:rsidRPr="002B0D96">
        <w:rPr>
          <w:rFonts w:ascii="Times New Roman" w:eastAsia="宋体" w:hAnsi="Times New Roman" w:cs="宋体"/>
          <w:sz w:val="24"/>
          <w:szCs w:val="20"/>
        </w:rPr>
        <w:br w:type="page"/>
      </w:r>
    </w:p>
    <w:p w14:paraId="1F4B8A73" w14:textId="77777777" w:rsidR="002B0D96" w:rsidRPr="002B0D96" w:rsidRDefault="002B0D96" w:rsidP="002B0D96">
      <w:pPr>
        <w:rPr>
          <w:rFonts w:ascii="Calibri" w:eastAsia="宋体" w:hAnsi="Calibri" w:cs="Times New Roman"/>
        </w:rPr>
        <w:sectPr w:rsidR="002B0D96" w:rsidRPr="002B0D96" w:rsidSect="002B0D96">
          <w:pgSz w:w="11906" w:h="16838"/>
          <w:pgMar w:top="1440" w:right="1797" w:bottom="1440" w:left="1797" w:header="851" w:footer="992" w:gutter="0"/>
          <w:cols w:space="720"/>
          <w:docGrid w:type="lines" w:linePitch="312"/>
        </w:sectPr>
      </w:pPr>
    </w:p>
    <w:p w14:paraId="300B2E07" w14:textId="77777777" w:rsidR="002B0D96" w:rsidRPr="002B0D96" w:rsidRDefault="002B0D96" w:rsidP="002B0D96">
      <w:pPr>
        <w:keepNext/>
        <w:keepLines/>
        <w:spacing w:before="260" w:after="260" w:line="416" w:lineRule="auto"/>
        <w:outlineLvl w:val="1"/>
        <w:rPr>
          <w:rFonts w:ascii="Cambria" w:eastAsia="宋体" w:hAnsi="Cambria" w:cs="Times New Roman"/>
          <w:b/>
          <w:bCs/>
          <w:sz w:val="28"/>
          <w:szCs w:val="32"/>
        </w:rPr>
      </w:pPr>
      <w:bookmarkStart w:id="11" w:name="_Toc28976"/>
      <w:bookmarkStart w:id="12" w:name="_Toc74845678"/>
      <w:bookmarkStart w:id="13" w:name="_Toc105601265"/>
      <w:r w:rsidRPr="002B0D96">
        <w:rPr>
          <w:rFonts w:ascii="Cambria" w:eastAsia="宋体" w:hAnsi="Cambria" w:cs="Times New Roman" w:hint="eastAsia"/>
          <w:b/>
          <w:bCs/>
          <w:sz w:val="28"/>
          <w:szCs w:val="32"/>
        </w:rPr>
        <w:lastRenderedPageBreak/>
        <w:t>四、商务要求</w:t>
      </w:r>
      <w:bookmarkEnd w:id="11"/>
      <w:bookmarkEnd w:id="12"/>
      <w:bookmarkEnd w:id="13"/>
    </w:p>
    <w:p w14:paraId="37F18AA0" w14:textId="77777777" w:rsidR="002B0D96" w:rsidRPr="002B0D96" w:rsidRDefault="002B0D96" w:rsidP="002B0D96">
      <w:pPr>
        <w:spacing w:line="400" w:lineRule="exact"/>
        <w:rPr>
          <w:rFonts w:ascii="宋体" w:eastAsia="宋体" w:hAnsi="宋体" w:cs="Times New Roman"/>
          <w:b/>
          <w:color w:val="000000"/>
          <w:kern w:val="0"/>
          <w:sz w:val="24"/>
          <w:szCs w:val="21"/>
        </w:rPr>
      </w:pPr>
      <w:r w:rsidRPr="002B0D96">
        <w:rPr>
          <w:rFonts w:ascii="宋体" w:eastAsia="宋体" w:hAnsi="宋体" w:cs="Times New Roman"/>
          <w:b/>
          <w:color w:val="000000"/>
          <w:kern w:val="0"/>
          <w:sz w:val="24"/>
          <w:szCs w:val="21"/>
        </w:rPr>
        <w:t>说明：</w:t>
      </w:r>
    </w:p>
    <w:p w14:paraId="485FEBEC"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b/>
          <w:color w:val="000000"/>
          <w:kern w:val="0"/>
          <w:szCs w:val="21"/>
        </w:rPr>
        <w:t>1、带“★”指标项为实质性条款，如出现负偏离，将被视为未实质性满足招标文件要求作投标无效处理。带“▲”指标项为重要参数，负偏离时</w:t>
      </w:r>
      <w:proofErr w:type="gramStart"/>
      <w:r w:rsidRPr="002B0D96">
        <w:rPr>
          <w:rFonts w:ascii="宋体" w:eastAsia="宋体" w:hAnsi="宋体" w:cs="Times New Roman"/>
          <w:b/>
          <w:color w:val="000000"/>
          <w:kern w:val="0"/>
          <w:szCs w:val="21"/>
        </w:rPr>
        <w:t>依相关</w:t>
      </w:r>
      <w:proofErr w:type="gramEnd"/>
      <w:r w:rsidRPr="002B0D96">
        <w:rPr>
          <w:rFonts w:ascii="宋体" w:eastAsia="宋体" w:hAnsi="宋体" w:cs="Times New Roman"/>
          <w:b/>
          <w:color w:val="000000"/>
          <w:kern w:val="0"/>
          <w:szCs w:val="21"/>
        </w:rPr>
        <w:t>评分准则内容作重点扣分处理。</w:t>
      </w:r>
    </w:p>
    <w:p w14:paraId="22EAA7BC"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b/>
          <w:color w:val="000000"/>
          <w:kern w:val="0"/>
          <w:szCs w:val="21"/>
        </w:rPr>
        <w:t>2、</w:t>
      </w:r>
      <w:r w:rsidRPr="002B0D96">
        <w:rPr>
          <w:rFonts w:ascii="宋体" w:eastAsia="宋体" w:hAnsi="宋体" w:cs="Times New Roman"/>
          <w:b/>
          <w:color w:val="FF0000"/>
          <w:kern w:val="0"/>
          <w:szCs w:val="21"/>
        </w:rPr>
        <w:t>招标</w:t>
      </w:r>
      <w:r w:rsidRPr="002B0D96">
        <w:rPr>
          <w:rFonts w:ascii="宋体" w:eastAsia="宋体" w:hAnsi="宋体" w:cs="Times New Roman" w:hint="eastAsia"/>
          <w:b/>
          <w:color w:val="FF0000"/>
          <w:kern w:val="0"/>
          <w:szCs w:val="21"/>
        </w:rPr>
        <w:t>商务</w:t>
      </w:r>
      <w:r w:rsidRPr="002B0D96">
        <w:rPr>
          <w:rFonts w:ascii="宋体" w:eastAsia="宋体" w:hAnsi="宋体" w:cs="Times New Roman"/>
          <w:b/>
          <w:color w:val="FF0000"/>
          <w:kern w:val="0"/>
          <w:szCs w:val="21"/>
        </w:rPr>
        <w:t>要求中，用红色加粗字体标注的</w:t>
      </w:r>
      <w:r w:rsidRPr="002B0D96">
        <w:rPr>
          <w:rFonts w:ascii="宋体" w:eastAsia="宋体" w:hAnsi="宋体" w:cs="Times New Roman" w:hint="eastAsia"/>
          <w:b/>
          <w:color w:val="FF0000"/>
          <w:kern w:val="0"/>
          <w:szCs w:val="21"/>
        </w:rPr>
        <w:t>商务</w:t>
      </w:r>
      <w:r w:rsidRPr="002B0D96">
        <w:rPr>
          <w:rFonts w:ascii="宋体" w:eastAsia="宋体" w:hAnsi="宋体" w:cs="Times New Roman"/>
          <w:b/>
          <w:color w:val="FF0000"/>
          <w:kern w:val="0"/>
          <w:szCs w:val="21"/>
        </w:rPr>
        <w:t>条款为要求提供证明资料的条款，共</w:t>
      </w:r>
      <w:r w:rsidRPr="002B0D96">
        <w:rPr>
          <w:rFonts w:ascii="宋体" w:eastAsia="宋体" w:hAnsi="宋体" w:cs="Times New Roman" w:hint="eastAsia"/>
          <w:b/>
          <w:color w:val="FF0000"/>
          <w:kern w:val="0"/>
          <w:szCs w:val="21"/>
        </w:rPr>
        <w:t>0</w:t>
      </w:r>
      <w:r w:rsidRPr="002B0D96">
        <w:rPr>
          <w:rFonts w:ascii="宋体" w:eastAsia="宋体" w:hAnsi="宋体" w:cs="Times New Roman"/>
          <w:b/>
          <w:color w:val="FF0000"/>
          <w:kern w:val="0"/>
          <w:szCs w:val="21"/>
        </w:rPr>
        <w:t>项</w:t>
      </w:r>
      <w:r w:rsidRPr="002B0D96">
        <w:rPr>
          <w:rFonts w:ascii="宋体" w:eastAsia="宋体" w:hAnsi="宋体" w:cs="Times New Roman"/>
          <w:b/>
          <w:color w:val="000000"/>
          <w:kern w:val="0"/>
          <w:szCs w:val="21"/>
        </w:rPr>
        <w:t>，</w:t>
      </w:r>
      <w:r w:rsidRPr="002B0D96">
        <w:rPr>
          <w:rFonts w:ascii="宋体" w:eastAsia="宋体" w:hAnsi="宋体" w:cs="Times New Roman" w:hint="eastAsia"/>
          <w:b/>
          <w:color w:val="000000"/>
          <w:kern w:val="0"/>
          <w:szCs w:val="21"/>
        </w:rPr>
        <w:t>未提供证明材料</w:t>
      </w:r>
      <w:proofErr w:type="gramStart"/>
      <w:r w:rsidRPr="002B0D96">
        <w:rPr>
          <w:rFonts w:ascii="宋体" w:eastAsia="宋体" w:hAnsi="宋体" w:cs="Times New Roman" w:hint="eastAsia"/>
          <w:b/>
          <w:color w:val="000000"/>
          <w:kern w:val="0"/>
          <w:szCs w:val="21"/>
        </w:rPr>
        <w:t>将作负偏离</w:t>
      </w:r>
      <w:proofErr w:type="gramEnd"/>
      <w:r w:rsidRPr="002B0D96">
        <w:rPr>
          <w:rFonts w:ascii="宋体" w:eastAsia="宋体" w:hAnsi="宋体" w:cs="Times New Roman" w:hint="eastAsia"/>
          <w:b/>
          <w:color w:val="000000"/>
          <w:kern w:val="0"/>
          <w:szCs w:val="21"/>
        </w:rPr>
        <w:t>处理，</w:t>
      </w:r>
      <w:r w:rsidRPr="002B0D96">
        <w:rPr>
          <w:rFonts w:ascii="宋体" w:eastAsia="宋体" w:hAnsi="宋体" w:cs="Times New Roman"/>
          <w:b/>
          <w:color w:val="000000"/>
          <w:kern w:val="0"/>
          <w:szCs w:val="21"/>
        </w:rPr>
        <w:t>其余为未要求提供证明资料的条款，无需提供相关证明资料。</w:t>
      </w:r>
    </w:p>
    <w:p w14:paraId="1F319976" w14:textId="77777777" w:rsidR="002B0D96" w:rsidRPr="002B0D96" w:rsidRDefault="002B0D96" w:rsidP="002B0D96">
      <w:pPr>
        <w:ind w:firstLineChars="200" w:firstLine="422"/>
        <w:rPr>
          <w:rFonts w:ascii="Times New Roman" w:eastAsia="宋体" w:hAnsi="Times New Roman" w:cs="Times New Roman"/>
          <w:b/>
        </w:rPr>
      </w:pPr>
      <w:r w:rsidRPr="002B0D96">
        <w:rPr>
          <w:rFonts w:ascii="宋体" w:eastAsia="宋体" w:hAnsi="宋体" w:cs="Times New Roman" w:hint="eastAsia"/>
          <w:b/>
          <w:color w:val="000000"/>
          <w:kern w:val="0"/>
          <w:szCs w:val="21"/>
        </w:rPr>
        <w:t>3、一条参数</w:t>
      </w:r>
      <w:r w:rsidRPr="002B0D96">
        <w:rPr>
          <w:rFonts w:ascii="Times New Roman" w:eastAsia="宋体" w:hAnsi="Times New Roman" w:cs="Times New Roman" w:hint="eastAsia"/>
          <w:b/>
        </w:rPr>
        <w:t>如有细分项，涉及扣分按细分项条数算。</w:t>
      </w:r>
    </w:p>
    <w:p w14:paraId="4CD90641" w14:textId="77777777" w:rsidR="002B0D96" w:rsidRPr="002B0D96" w:rsidRDefault="002B0D96" w:rsidP="002B0D96">
      <w:pPr>
        <w:spacing w:line="400" w:lineRule="exact"/>
        <w:ind w:firstLineChars="200" w:firstLine="422"/>
        <w:rPr>
          <w:rFonts w:ascii="宋体" w:eastAsia="宋体" w:hAnsi="宋体" w:cs="Times New Roman"/>
          <w:b/>
          <w:color w:val="000000"/>
          <w:kern w:val="0"/>
          <w:szCs w:val="21"/>
        </w:rPr>
      </w:pPr>
      <w:r w:rsidRPr="002B0D96">
        <w:rPr>
          <w:rFonts w:ascii="宋体" w:eastAsia="宋体" w:hAnsi="宋体" w:cs="Times New Roman" w:hint="eastAsia"/>
          <w:b/>
          <w:color w:val="000000"/>
          <w:kern w:val="0"/>
          <w:szCs w:val="21"/>
        </w:rPr>
        <w:t>4、本项目预算控制金额为人民币柒拾捌万元整（￥780,000.00），最高限价为人民币柒拾捌万元整（￥780,000.00），超过最高限价的投标报价视为投标无效。</w:t>
      </w:r>
    </w:p>
    <w:p w14:paraId="3CD1C2E8" w14:textId="77777777" w:rsidR="002B0D96" w:rsidRPr="002B0D96" w:rsidRDefault="002B0D96" w:rsidP="002B0D96">
      <w:pPr>
        <w:rPr>
          <w:rFonts w:ascii="Calibri" w:eastAsia="宋体" w:hAnsi="Calibri" w:cs="Times New Roman"/>
        </w:rPr>
      </w:pPr>
    </w:p>
    <w:p w14:paraId="562F0935" w14:textId="77777777" w:rsidR="002B0D96" w:rsidRPr="002B0D96" w:rsidRDefault="002B0D96" w:rsidP="002B0D96">
      <w:pPr>
        <w:spacing w:line="400" w:lineRule="exact"/>
        <w:ind w:firstLineChars="200" w:firstLine="482"/>
        <w:rPr>
          <w:rFonts w:ascii="宋体" w:eastAsia="宋体" w:hAnsi="宋体" w:cs="Times New Roman"/>
          <w:b/>
          <w:color w:val="000000"/>
          <w:kern w:val="0"/>
          <w:sz w:val="24"/>
          <w:szCs w:val="21"/>
        </w:rPr>
      </w:pPr>
    </w:p>
    <w:p w14:paraId="658128AB" w14:textId="77777777" w:rsidR="002B0D96" w:rsidRPr="002B0D96" w:rsidRDefault="002B0D96" w:rsidP="002B0D96">
      <w:pPr>
        <w:spacing w:line="400" w:lineRule="exact"/>
        <w:rPr>
          <w:rFonts w:ascii="宋体" w:eastAsia="宋体" w:hAnsi="宋体" w:cs="Times New Roman"/>
          <w:b/>
          <w:color w:val="000000"/>
          <w:kern w:val="0"/>
          <w:sz w:val="24"/>
          <w:szCs w:val="21"/>
        </w:rPr>
      </w:pPr>
      <w:r w:rsidRPr="002B0D96">
        <w:rPr>
          <w:rFonts w:ascii="宋体" w:eastAsia="宋体" w:hAnsi="宋体" w:cs="Times New Roman" w:hint="eastAsia"/>
          <w:b/>
          <w:color w:val="000000"/>
          <w:kern w:val="0"/>
          <w:sz w:val="24"/>
          <w:szCs w:val="21"/>
        </w:rPr>
        <w:t>具体商务要求：</w:t>
      </w:r>
    </w:p>
    <w:p w14:paraId="27020FF9" w14:textId="77777777" w:rsidR="002B0D96" w:rsidRPr="002B0D96" w:rsidRDefault="002B0D96" w:rsidP="002B0D96">
      <w:pPr>
        <w:spacing w:line="400" w:lineRule="exact"/>
        <w:rPr>
          <w:rFonts w:ascii="宋体" w:eastAsia="宋体" w:hAnsi="宋体" w:cs="Times New Roman"/>
          <w:b/>
          <w:bCs/>
          <w:color w:val="000000"/>
          <w:kern w:val="0"/>
          <w:szCs w:val="21"/>
        </w:rPr>
      </w:pPr>
      <w:bookmarkStart w:id="14" w:name="_Toc360148122"/>
      <w:bookmarkStart w:id="15" w:name="_Toc7580"/>
      <w:r w:rsidRPr="002B0D96">
        <w:rPr>
          <w:rFonts w:ascii="宋体" w:eastAsia="宋体" w:hAnsi="宋体" w:cs="Times New Roman" w:hint="eastAsia"/>
          <w:b/>
          <w:bCs/>
          <w:color w:val="000000"/>
          <w:kern w:val="0"/>
          <w:szCs w:val="21"/>
        </w:rPr>
        <w:t>1、服务期限</w:t>
      </w:r>
    </w:p>
    <w:p w14:paraId="152B93DC" w14:textId="77777777" w:rsidR="002B0D96" w:rsidRPr="002B0D96" w:rsidRDefault="002B0D96" w:rsidP="002B0D96">
      <w:pPr>
        <w:spacing w:line="400" w:lineRule="exact"/>
        <w:ind w:firstLineChars="200" w:firstLine="420"/>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一年（具体指2022年7月1日至2023年6月30日）。本项目为长期服务项目，采购人可以根据项目需要和中标供应商的履约情况确定合同服务期限是否延长，但最长不得超过三十六个月。</w:t>
      </w:r>
    </w:p>
    <w:p w14:paraId="43D40E94" w14:textId="77777777" w:rsidR="002B0D96" w:rsidRPr="002B0D96" w:rsidRDefault="002B0D96" w:rsidP="002B0D96">
      <w:pPr>
        <w:spacing w:line="400" w:lineRule="exact"/>
        <w:rPr>
          <w:rFonts w:ascii="宋体" w:eastAsia="宋体" w:hAnsi="宋体" w:cs="Times New Roman"/>
          <w:b/>
          <w:bCs/>
          <w:color w:val="000000"/>
          <w:kern w:val="0"/>
          <w:szCs w:val="21"/>
        </w:rPr>
      </w:pPr>
      <w:r w:rsidRPr="002B0D96">
        <w:rPr>
          <w:rFonts w:ascii="宋体" w:eastAsia="宋体" w:hAnsi="宋体" w:cs="Times New Roman" w:hint="eastAsia"/>
          <w:b/>
          <w:bCs/>
          <w:color w:val="000000"/>
          <w:kern w:val="0"/>
          <w:szCs w:val="21"/>
        </w:rPr>
        <w:t>2、付款方式</w:t>
      </w:r>
    </w:p>
    <w:p w14:paraId="39400B53" w14:textId="77777777" w:rsidR="002B0D96" w:rsidRPr="002B0D96" w:rsidRDefault="002B0D96" w:rsidP="002B0D96">
      <w:pPr>
        <w:spacing w:line="400" w:lineRule="exact"/>
        <w:ind w:firstLineChars="200" w:firstLine="420"/>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订合同后支付合同总额的50%，服务期到期并经过采购方验收后支付剩余50%。</w:t>
      </w:r>
    </w:p>
    <w:p w14:paraId="68FF3489" w14:textId="77777777" w:rsidR="002B0D96" w:rsidRPr="002B0D96" w:rsidRDefault="002B0D96" w:rsidP="002B0D96">
      <w:pPr>
        <w:spacing w:line="400" w:lineRule="exact"/>
        <w:rPr>
          <w:rFonts w:ascii="宋体" w:eastAsia="宋体" w:hAnsi="宋体" w:cs="Times New Roman"/>
          <w:b/>
          <w:bCs/>
          <w:color w:val="000000"/>
          <w:kern w:val="0"/>
          <w:szCs w:val="21"/>
        </w:rPr>
      </w:pPr>
      <w:r w:rsidRPr="002B0D96">
        <w:rPr>
          <w:rFonts w:ascii="宋体" w:eastAsia="宋体" w:hAnsi="宋体" w:cs="Times New Roman" w:hint="eastAsia"/>
          <w:b/>
          <w:bCs/>
          <w:color w:val="000000"/>
          <w:kern w:val="0"/>
          <w:szCs w:val="21"/>
        </w:rPr>
        <w:t>3、质量考核验收标准及违约金</w:t>
      </w:r>
    </w:p>
    <w:p w14:paraId="218F4D41" w14:textId="77777777" w:rsidR="002B0D96" w:rsidRPr="002B0D96" w:rsidRDefault="002B0D96" w:rsidP="002B0D96">
      <w:pPr>
        <w:spacing w:line="400" w:lineRule="exact"/>
        <w:ind w:firstLineChars="200" w:firstLine="420"/>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3</w:t>
      </w:r>
      <w:r w:rsidRPr="002B0D96">
        <w:rPr>
          <w:rFonts w:ascii="宋体" w:eastAsia="宋体" w:hAnsi="宋体" w:cs="Times New Roman"/>
          <w:color w:val="000000"/>
          <w:kern w:val="0"/>
          <w:szCs w:val="21"/>
        </w:rPr>
        <w:t>.1</w:t>
      </w:r>
      <w:r w:rsidRPr="002B0D96">
        <w:rPr>
          <w:rFonts w:ascii="宋体" w:eastAsia="宋体" w:hAnsi="宋体" w:cs="Times New Roman" w:hint="eastAsia"/>
          <w:color w:val="000000"/>
          <w:kern w:val="0"/>
          <w:szCs w:val="21"/>
        </w:rPr>
        <w:t>质量考核验收标准：按照上级部门检查标准及技术需求，完成所对应工作内容，符合检查标准及维护要求允许给予验收，至少提供如下验收材料：</w:t>
      </w:r>
    </w:p>
    <w:p w14:paraId="11937628"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《信息安全管理制度集》</w:t>
      </w:r>
    </w:p>
    <w:p w14:paraId="61289134"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《风险评估报告》</w:t>
      </w:r>
    </w:p>
    <w:p w14:paraId="6C576C54"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w:t>
      </w:r>
      <w:r w:rsidRPr="002B0D96">
        <w:rPr>
          <w:rFonts w:ascii="Calibri" w:eastAsia="宋体" w:hAnsi="Calibri" w:cs="Times New Roman"/>
        </w:rPr>
        <w:t>*</w:t>
      </w:r>
      <w:r w:rsidRPr="002B0D96">
        <w:rPr>
          <w:rFonts w:ascii="Calibri" w:eastAsia="宋体" w:hAnsi="Calibri" w:cs="Times New Roman" w:hint="eastAsia"/>
        </w:rPr>
        <w:t>月主机安全漏洞扫描报告》</w:t>
      </w:r>
    </w:p>
    <w:p w14:paraId="70E3B6B1"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w:t>
      </w:r>
      <w:r w:rsidRPr="002B0D96">
        <w:rPr>
          <w:rFonts w:ascii="Calibri" w:eastAsia="宋体" w:hAnsi="Calibri" w:cs="Times New Roman"/>
        </w:rPr>
        <w:t>*</w:t>
      </w:r>
      <w:r w:rsidRPr="002B0D96">
        <w:rPr>
          <w:rFonts w:ascii="Calibri" w:eastAsia="宋体" w:hAnsi="Calibri" w:cs="Times New Roman" w:hint="eastAsia"/>
        </w:rPr>
        <w:t>月应用屋漏洞扫描报告》</w:t>
      </w:r>
    </w:p>
    <w:p w14:paraId="6AE49EF5"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w:t>
      </w:r>
      <w:r w:rsidRPr="002B0D96">
        <w:rPr>
          <w:rFonts w:ascii="Calibri" w:eastAsia="宋体" w:hAnsi="Calibri" w:cs="Times New Roman"/>
        </w:rPr>
        <w:t>**</w:t>
      </w:r>
      <w:r w:rsidRPr="002B0D96">
        <w:rPr>
          <w:rFonts w:ascii="Calibri" w:eastAsia="宋体" w:hAnsi="Calibri" w:cs="Times New Roman" w:hint="eastAsia"/>
        </w:rPr>
        <w:t>系统网络安全事件专项应急预案》</w:t>
      </w:r>
    </w:p>
    <w:p w14:paraId="5FB3042E"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《网络安全事件应急演练方案与脚本》</w:t>
      </w:r>
    </w:p>
    <w:p w14:paraId="71B43731"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《信息安全意识培训签到表》</w:t>
      </w:r>
    </w:p>
    <w:p w14:paraId="29B654E1"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《第</w:t>
      </w:r>
      <w:r w:rsidRPr="002B0D96">
        <w:rPr>
          <w:rFonts w:ascii="Calibri" w:eastAsia="宋体" w:hAnsi="Calibri" w:cs="Times New Roman"/>
        </w:rPr>
        <w:t>*</w:t>
      </w:r>
      <w:r w:rsidRPr="002B0D96">
        <w:rPr>
          <w:rFonts w:ascii="Calibri" w:eastAsia="宋体" w:hAnsi="Calibri" w:cs="Times New Roman" w:hint="eastAsia"/>
        </w:rPr>
        <w:t>季度渗透测试报告》</w:t>
      </w:r>
    </w:p>
    <w:p w14:paraId="52E2FBCD"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《终端资产统计表》</w:t>
      </w:r>
    </w:p>
    <w:p w14:paraId="68E2CCEC"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w:t>
      </w:r>
      <w:r w:rsidRPr="002B0D96">
        <w:rPr>
          <w:rFonts w:ascii="Calibri" w:eastAsia="宋体" w:hAnsi="Calibri" w:cs="Times New Roman"/>
        </w:rPr>
        <w:t>*</w:t>
      </w:r>
      <w:r w:rsidRPr="002B0D96">
        <w:rPr>
          <w:rFonts w:ascii="Calibri" w:eastAsia="宋体" w:hAnsi="Calibri" w:cs="Times New Roman" w:hint="eastAsia"/>
        </w:rPr>
        <w:t>月网络日志分析报告》</w:t>
      </w:r>
    </w:p>
    <w:p w14:paraId="5FDC77B0"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lastRenderedPageBreak/>
        <w:t></w:t>
      </w:r>
      <w:r w:rsidRPr="002B0D96">
        <w:rPr>
          <w:rFonts w:ascii="Calibri" w:eastAsia="宋体" w:hAnsi="Calibri" w:cs="Times New Roman" w:hint="eastAsia"/>
        </w:rPr>
        <w:t>《网络安全联合检查资料汇编》</w:t>
      </w:r>
    </w:p>
    <w:p w14:paraId="27E881BE"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《信息化资产梳理表》</w:t>
      </w:r>
    </w:p>
    <w:p w14:paraId="1DC61198"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《网络拓扑图》</w:t>
      </w:r>
    </w:p>
    <w:p w14:paraId="529DB734"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《机房巡检记录》</w:t>
      </w:r>
    </w:p>
    <w:p w14:paraId="078A2E92" w14:textId="77777777" w:rsidR="002B0D96" w:rsidRPr="002B0D96" w:rsidRDefault="002B0D96" w:rsidP="002B0D96">
      <w:pPr>
        <w:spacing w:line="400" w:lineRule="exact"/>
        <w:ind w:firstLineChars="200" w:firstLine="420"/>
        <w:rPr>
          <w:rFonts w:ascii="Calibri" w:eastAsia="宋体" w:hAnsi="Calibri" w:cs="Times New Roman"/>
        </w:rPr>
      </w:pPr>
      <w:r w:rsidRPr="002B0D96">
        <w:rPr>
          <w:rFonts w:ascii="Calibri" w:eastAsia="宋体" w:hAnsi="Calibri" w:cs="Times New Roman"/>
        </w:rPr>
        <w:t></w:t>
      </w:r>
      <w:r w:rsidRPr="002B0D96">
        <w:rPr>
          <w:rFonts w:ascii="Calibri" w:eastAsia="宋体" w:hAnsi="Calibri" w:cs="Times New Roman" w:hint="eastAsia"/>
        </w:rPr>
        <w:t>《</w:t>
      </w:r>
      <w:r w:rsidRPr="002B0D96">
        <w:rPr>
          <w:rFonts w:ascii="Calibri" w:eastAsia="宋体" w:hAnsi="Calibri" w:cs="Times New Roman"/>
        </w:rPr>
        <w:t>UPS</w:t>
      </w:r>
      <w:r w:rsidRPr="002B0D96">
        <w:rPr>
          <w:rFonts w:ascii="Calibri" w:eastAsia="宋体" w:hAnsi="Calibri" w:cs="Times New Roman" w:hint="eastAsia"/>
        </w:rPr>
        <w:t>检测记录》</w:t>
      </w:r>
    </w:p>
    <w:p w14:paraId="5B2940FF" w14:textId="77777777" w:rsidR="002B0D96" w:rsidRPr="002B0D96" w:rsidRDefault="002B0D96" w:rsidP="002B0D96">
      <w:pPr>
        <w:spacing w:line="400" w:lineRule="exact"/>
        <w:ind w:firstLineChars="200" w:firstLine="420"/>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3</w:t>
      </w:r>
      <w:r w:rsidRPr="002B0D96">
        <w:rPr>
          <w:rFonts w:ascii="宋体" w:eastAsia="宋体" w:hAnsi="宋体" w:cs="Times New Roman"/>
          <w:color w:val="000000"/>
          <w:kern w:val="0"/>
          <w:szCs w:val="21"/>
        </w:rPr>
        <w:t>.2</w:t>
      </w:r>
      <w:r w:rsidRPr="002B0D96">
        <w:rPr>
          <w:rFonts w:ascii="宋体" w:eastAsia="宋体" w:hAnsi="宋体" w:cs="Times New Roman" w:hint="eastAsia"/>
          <w:color w:val="000000"/>
          <w:kern w:val="0"/>
          <w:szCs w:val="21"/>
        </w:rPr>
        <w:t>违约金：服务期内发生安全事件或信息化故障，不能立即处理或减少重大影响的，经双方评估，如果因中标方的工作原因导致的，每次扣除2000元，有重大影响的每次扣5000元，最多不超过合同额的20%。</w:t>
      </w:r>
    </w:p>
    <w:p w14:paraId="58AF6C0C" w14:textId="77777777" w:rsidR="002B0D96" w:rsidRPr="002B0D96" w:rsidRDefault="002B0D96" w:rsidP="002B0D96">
      <w:pPr>
        <w:spacing w:line="400" w:lineRule="exact"/>
        <w:rPr>
          <w:rFonts w:ascii="宋体" w:eastAsia="宋体" w:hAnsi="宋体" w:cs="Times New Roman"/>
          <w:b/>
          <w:bCs/>
          <w:color w:val="000000"/>
          <w:kern w:val="0"/>
          <w:szCs w:val="21"/>
        </w:rPr>
      </w:pPr>
      <w:r w:rsidRPr="002B0D96">
        <w:rPr>
          <w:rFonts w:ascii="宋体" w:eastAsia="宋体" w:hAnsi="宋体" w:cs="Times New Roman"/>
          <w:b/>
          <w:bCs/>
          <w:color w:val="000000"/>
          <w:kern w:val="0"/>
          <w:szCs w:val="21"/>
        </w:rPr>
        <w:t>4</w:t>
      </w:r>
      <w:r w:rsidRPr="002B0D96">
        <w:rPr>
          <w:rFonts w:ascii="宋体" w:eastAsia="宋体" w:hAnsi="宋体" w:cs="Times New Roman" w:hint="eastAsia"/>
          <w:b/>
          <w:bCs/>
          <w:color w:val="000000"/>
          <w:kern w:val="0"/>
          <w:szCs w:val="21"/>
        </w:rPr>
        <w:t>、服务方式</w:t>
      </w:r>
    </w:p>
    <w:p w14:paraId="5CD0FA66" w14:textId="77777777" w:rsidR="002B0D96" w:rsidRPr="002B0D96" w:rsidRDefault="002B0D96" w:rsidP="002B0D96">
      <w:pPr>
        <w:spacing w:line="400" w:lineRule="exact"/>
        <w:ind w:firstLineChars="200" w:firstLine="420"/>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提供两名工程师驻场服务，上班时间按照采购单位要求，工作日早上9点至下午6点，重要节假日值班或加班需按照采购方要求安排值守</w:t>
      </w:r>
    </w:p>
    <w:p w14:paraId="5823066D" w14:textId="77777777" w:rsidR="002B0D96" w:rsidRPr="002B0D96" w:rsidRDefault="002B0D96" w:rsidP="002B0D96">
      <w:pPr>
        <w:spacing w:line="400" w:lineRule="exact"/>
        <w:rPr>
          <w:rFonts w:ascii="宋体" w:eastAsia="宋体" w:hAnsi="宋体" w:cs="Times New Roman"/>
          <w:b/>
          <w:bCs/>
          <w:color w:val="000000"/>
          <w:kern w:val="0"/>
          <w:szCs w:val="21"/>
        </w:rPr>
      </w:pPr>
      <w:r w:rsidRPr="002B0D96">
        <w:rPr>
          <w:rFonts w:ascii="宋体" w:eastAsia="宋体" w:hAnsi="宋体" w:cs="Times New Roman"/>
          <w:b/>
          <w:bCs/>
          <w:color w:val="000000"/>
          <w:kern w:val="0"/>
          <w:szCs w:val="21"/>
        </w:rPr>
        <w:t>5</w:t>
      </w:r>
      <w:r w:rsidRPr="002B0D96">
        <w:rPr>
          <w:rFonts w:ascii="宋体" w:eastAsia="宋体" w:hAnsi="宋体" w:cs="Times New Roman" w:hint="eastAsia"/>
          <w:b/>
          <w:bCs/>
          <w:color w:val="000000"/>
          <w:kern w:val="0"/>
          <w:szCs w:val="21"/>
        </w:rPr>
        <w:t>、人员安排</w:t>
      </w:r>
    </w:p>
    <w:p w14:paraId="52BA689A" w14:textId="77777777" w:rsidR="002B0D96" w:rsidRPr="002B0D96" w:rsidRDefault="002B0D96" w:rsidP="002B0D96">
      <w:pPr>
        <w:spacing w:line="360" w:lineRule="auto"/>
        <w:ind w:firstLineChars="200" w:firstLine="420"/>
        <w:rPr>
          <w:rFonts w:ascii="Calibri" w:eastAsia="宋体" w:hAnsi="Calibri" w:cs="Times New Roman"/>
          <w:color w:val="000000"/>
        </w:rPr>
      </w:pPr>
      <w:r w:rsidRPr="002B0D96">
        <w:rPr>
          <w:rFonts w:ascii="Calibri" w:eastAsia="宋体" w:hAnsi="Calibri" w:cs="Times New Roman" w:hint="eastAsia"/>
          <w:color w:val="000000"/>
        </w:rPr>
        <w:t>5</w:t>
      </w:r>
      <w:r w:rsidRPr="002B0D96">
        <w:rPr>
          <w:rFonts w:ascii="Calibri" w:eastAsia="宋体" w:hAnsi="Calibri" w:cs="Times New Roman"/>
          <w:color w:val="000000"/>
        </w:rPr>
        <w:t>.1</w:t>
      </w:r>
      <w:r w:rsidRPr="002B0D96">
        <w:rPr>
          <w:rFonts w:ascii="Calibri" w:eastAsia="宋体" w:hAnsi="Calibri" w:cs="Times New Roman" w:hint="eastAsia"/>
          <w:color w:val="000000"/>
        </w:rPr>
        <w:t>需要提供（不含项目经理）</w:t>
      </w:r>
      <w:r w:rsidRPr="002B0D96">
        <w:rPr>
          <w:rFonts w:ascii="Calibri" w:eastAsia="宋体" w:hAnsi="Calibri" w:cs="Times New Roman" w:hint="eastAsia"/>
          <w:color w:val="000000"/>
        </w:rPr>
        <w:t>10</w:t>
      </w:r>
      <w:r w:rsidRPr="002B0D96">
        <w:rPr>
          <w:rFonts w:ascii="Calibri" w:eastAsia="宋体" w:hAnsi="Calibri" w:cs="Times New Roman" w:hint="eastAsia"/>
          <w:color w:val="000000"/>
        </w:rPr>
        <w:t>人或以上的技术团队支撑；</w:t>
      </w:r>
    </w:p>
    <w:p w14:paraId="544BB017" w14:textId="77777777" w:rsidR="002B0D96" w:rsidRPr="002B0D96" w:rsidRDefault="002B0D96" w:rsidP="002B0D96">
      <w:pPr>
        <w:spacing w:line="360" w:lineRule="auto"/>
        <w:ind w:firstLineChars="200" w:firstLine="420"/>
        <w:rPr>
          <w:rFonts w:ascii="Calibri" w:eastAsia="宋体" w:hAnsi="Calibri" w:cs="Times New Roman"/>
          <w:color w:val="000000"/>
        </w:rPr>
      </w:pPr>
      <w:r w:rsidRPr="002B0D96">
        <w:rPr>
          <w:rFonts w:ascii="Calibri" w:eastAsia="宋体" w:hAnsi="Calibri" w:cs="Times New Roman"/>
          <w:color w:val="000000"/>
        </w:rPr>
        <w:t>5.2</w:t>
      </w:r>
      <w:r w:rsidRPr="002B0D96">
        <w:rPr>
          <w:rFonts w:ascii="Calibri" w:eastAsia="宋体" w:hAnsi="Calibri" w:cs="Times New Roman" w:hint="eastAsia"/>
          <w:color w:val="000000"/>
        </w:rPr>
        <w:t>项目经理（</w:t>
      </w:r>
      <w:r w:rsidRPr="002B0D96">
        <w:rPr>
          <w:rFonts w:ascii="Calibri" w:eastAsia="宋体" w:hAnsi="Calibri" w:cs="Times New Roman" w:hint="eastAsia"/>
          <w:color w:val="000000"/>
        </w:rPr>
        <w:t>1</w:t>
      </w:r>
      <w:r w:rsidRPr="002B0D96">
        <w:rPr>
          <w:rFonts w:ascii="Calibri" w:eastAsia="宋体" w:hAnsi="Calibri" w:cs="Times New Roman" w:hint="eastAsia"/>
          <w:color w:val="000000"/>
        </w:rPr>
        <w:t>人）应具有本科或以上学历，行业工作经验</w:t>
      </w:r>
      <w:r w:rsidRPr="002B0D96">
        <w:rPr>
          <w:rFonts w:ascii="Calibri" w:eastAsia="宋体" w:hAnsi="Calibri" w:cs="Times New Roman" w:hint="eastAsia"/>
          <w:color w:val="000000"/>
        </w:rPr>
        <w:t>5</w:t>
      </w:r>
      <w:r w:rsidRPr="002B0D96">
        <w:rPr>
          <w:rFonts w:ascii="Calibri" w:eastAsia="宋体" w:hAnsi="Calibri" w:cs="Times New Roman" w:hint="eastAsia"/>
          <w:color w:val="000000"/>
        </w:rPr>
        <w:t>年或</w:t>
      </w:r>
      <w:r w:rsidRPr="002B0D96">
        <w:rPr>
          <w:rFonts w:ascii="Calibri" w:eastAsia="宋体" w:hAnsi="Calibri" w:cs="Times New Roman" w:hint="eastAsia"/>
          <w:color w:val="000000"/>
        </w:rPr>
        <w:t>5</w:t>
      </w:r>
      <w:r w:rsidRPr="002B0D96">
        <w:rPr>
          <w:rFonts w:ascii="Calibri" w:eastAsia="宋体" w:hAnsi="Calibri" w:cs="Times New Roman" w:hint="eastAsia"/>
          <w:color w:val="000000"/>
        </w:rPr>
        <w:t>年以上。具有</w:t>
      </w:r>
      <w:r w:rsidRPr="002B0D96">
        <w:rPr>
          <w:rFonts w:ascii="Calibri" w:eastAsia="宋体" w:hAnsi="Calibri" w:cs="Times New Roman" w:hint="eastAsia"/>
        </w:rPr>
        <w:t>中国信息安全测评中心颁发的</w:t>
      </w:r>
      <w:r w:rsidRPr="002B0D96">
        <w:rPr>
          <w:rFonts w:ascii="Calibri" w:eastAsia="宋体" w:hAnsi="Calibri" w:cs="Times New Roman" w:hint="eastAsia"/>
        </w:rPr>
        <w:t>CISP</w:t>
      </w:r>
      <w:r w:rsidRPr="002B0D96">
        <w:rPr>
          <w:rFonts w:ascii="Calibri" w:eastAsia="宋体" w:hAnsi="Calibri" w:cs="Times New Roman" w:hint="eastAsia"/>
        </w:rPr>
        <w:t>注册信息安全专业人员证书；</w:t>
      </w:r>
    </w:p>
    <w:p w14:paraId="76AF3B84" w14:textId="77777777" w:rsidR="002B0D96" w:rsidRPr="002B0D96" w:rsidRDefault="002B0D96" w:rsidP="002B0D96">
      <w:pPr>
        <w:spacing w:line="360" w:lineRule="auto"/>
        <w:ind w:firstLineChars="200" w:firstLine="420"/>
        <w:rPr>
          <w:rFonts w:ascii="Calibri" w:eastAsia="宋体" w:hAnsi="Calibri" w:cs="Times New Roman"/>
          <w:color w:val="000000"/>
        </w:rPr>
      </w:pPr>
      <w:r w:rsidRPr="002B0D96">
        <w:rPr>
          <w:rFonts w:ascii="Calibri" w:eastAsia="宋体" w:hAnsi="Calibri" w:cs="Times New Roman" w:hint="eastAsia"/>
        </w:rPr>
        <w:t>5</w:t>
      </w:r>
      <w:r w:rsidRPr="002B0D96">
        <w:rPr>
          <w:rFonts w:ascii="Calibri" w:eastAsia="宋体" w:hAnsi="Calibri" w:cs="Times New Roman"/>
        </w:rPr>
        <w:t>.3</w:t>
      </w:r>
      <w:r w:rsidRPr="002B0D96">
        <w:rPr>
          <w:rFonts w:ascii="Calibri" w:eastAsia="宋体" w:hAnsi="Calibri" w:cs="Times New Roman" w:hint="eastAsia"/>
        </w:rPr>
        <w:t>驻场人员</w:t>
      </w:r>
      <w:r w:rsidRPr="002B0D96">
        <w:rPr>
          <w:rFonts w:ascii="Calibri" w:eastAsia="宋体" w:hAnsi="Calibri" w:cs="Times New Roman" w:hint="eastAsia"/>
        </w:rPr>
        <w:t>2</w:t>
      </w:r>
      <w:r w:rsidRPr="002B0D96">
        <w:rPr>
          <w:rFonts w:ascii="Calibri" w:eastAsia="宋体" w:hAnsi="Calibri" w:cs="Times New Roman" w:hint="eastAsia"/>
        </w:rPr>
        <w:t>名，分别为信息安全工程师和网络工程师，均需具有大专或以上学历，</w:t>
      </w:r>
      <w:r w:rsidRPr="002B0D96">
        <w:rPr>
          <w:rFonts w:ascii="Calibri" w:eastAsia="宋体" w:hAnsi="Calibri" w:cs="Times New Roman" w:hint="eastAsia"/>
        </w:rPr>
        <w:t>1</w:t>
      </w:r>
      <w:r w:rsidRPr="002B0D96">
        <w:rPr>
          <w:rFonts w:ascii="Calibri" w:eastAsia="宋体" w:hAnsi="Calibri" w:cs="Times New Roman" w:hint="eastAsia"/>
        </w:rPr>
        <w:t>年或</w:t>
      </w:r>
      <w:r w:rsidRPr="002B0D96">
        <w:rPr>
          <w:rFonts w:ascii="Calibri" w:eastAsia="宋体" w:hAnsi="Calibri" w:cs="Times New Roman" w:hint="eastAsia"/>
        </w:rPr>
        <w:t>1</w:t>
      </w:r>
      <w:r w:rsidRPr="002B0D96">
        <w:rPr>
          <w:rFonts w:ascii="Calibri" w:eastAsia="宋体" w:hAnsi="Calibri" w:cs="Times New Roman" w:hint="eastAsia"/>
        </w:rPr>
        <w:t>年以上行业经验。</w:t>
      </w:r>
    </w:p>
    <w:p w14:paraId="3B8B3D00" w14:textId="77777777" w:rsidR="002B0D96" w:rsidRPr="002B0D96" w:rsidRDefault="002B0D96" w:rsidP="002B0D96">
      <w:pPr>
        <w:spacing w:line="400" w:lineRule="exact"/>
        <w:ind w:firstLineChars="200" w:firstLine="883"/>
        <w:rPr>
          <w:rFonts w:ascii="宋体" w:eastAsia="宋体" w:hAnsi="宋体" w:cs="Times New Roman"/>
          <w:color w:val="000000"/>
          <w:kern w:val="0"/>
          <w:szCs w:val="21"/>
        </w:rPr>
      </w:pPr>
      <w:r w:rsidRPr="002B0D96">
        <w:rPr>
          <w:rFonts w:ascii="宋体" w:eastAsia="宋体" w:hAnsi="宋体" w:cs="Times New Roman"/>
          <w:b/>
          <w:bCs/>
          <w:kern w:val="44"/>
          <w:sz w:val="44"/>
          <w:szCs w:val="44"/>
        </w:rPr>
        <w:br w:type="page"/>
      </w:r>
    </w:p>
    <w:p w14:paraId="67B00130" w14:textId="77777777" w:rsidR="002B0D96" w:rsidRPr="002B0D96" w:rsidRDefault="002B0D96" w:rsidP="002B0D96">
      <w:pPr>
        <w:keepNext/>
        <w:keepLines/>
        <w:spacing w:before="340" w:after="330" w:line="578" w:lineRule="auto"/>
        <w:contextualSpacing/>
        <w:outlineLvl w:val="0"/>
        <w:rPr>
          <w:rFonts w:ascii="宋体" w:eastAsia="宋体" w:hAnsi="宋体" w:cs="Times New Roman"/>
          <w:b/>
          <w:bCs/>
          <w:kern w:val="44"/>
          <w:sz w:val="44"/>
          <w:szCs w:val="44"/>
        </w:rPr>
      </w:pPr>
      <w:bookmarkStart w:id="16" w:name="_Toc105601266"/>
      <w:r w:rsidRPr="002B0D96">
        <w:rPr>
          <w:rFonts w:ascii="宋体" w:eastAsia="宋体" w:hAnsi="宋体" w:cs="Times New Roman" w:hint="eastAsia"/>
          <w:b/>
          <w:bCs/>
          <w:kern w:val="44"/>
          <w:sz w:val="44"/>
          <w:szCs w:val="44"/>
        </w:rPr>
        <w:lastRenderedPageBreak/>
        <w:t>第六部分 评标方法、评标因素及权重分值</w:t>
      </w:r>
      <w:bookmarkEnd w:id="14"/>
      <w:bookmarkEnd w:id="15"/>
      <w:bookmarkEnd w:id="16"/>
    </w:p>
    <w:p w14:paraId="662A869F" w14:textId="77777777" w:rsidR="002B0D96" w:rsidRPr="002B0D96" w:rsidRDefault="002B0D96" w:rsidP="002B0D96">
      <w:pPr>
        <w:rPr>
          <w:rFonts w:ascii="Calibri" w:eastAsia="宋体" w:hAnsi="Calibri" w:cs="Times New Roman"/>
          <w:b/>
          <w:bCs/>
        </w:rPr>
      </w:pPr>
      <w:r w:rsidRPr="002B0D96">
        <w:rPr>
          <w:rFonts w:ascii="Calibri" w:eastAsia="宋体" w:hAnsi="Calibri" w:cs="Times New Roman"/>
          <w:b/>
          <w:bCs/>
        </w:rPr>
        <w:t>一、评标方法：综合评分法</w:t>
      </w:r>
    </w:p>
    <w:p w14:paraId="087B6917"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ˎ̥" w:cs="Times New Roman"/>
        </w:rPr>
        <w:t>综合评分法，是指投标文件满足招标文件全部实质性要求，</w:t>
      </w:r>
      <w:proofErr w:type="gramStart"/>
      <w:r w:rsidRPr="002B0D96">
        <w:rPr>
          <w:rFonts w:ascii="Calibri" w:eastAsia="宋体" w:hAnsi="ˎ̥" w:cs="Times New Roman"/>
        </w:rPr>
        <w:t>且按照</w:t>
      </w:r>
      <w:proofErr w:type="gramEnd"/>
      <w:r w:rsidRPr="002B0D96">
        <w:rPr>
          <w:rFonts w:ascii="Calibri" w:eastAsia="宋体" w:hAnsi="ˎ̥" w:cs="Times New Roman"/>
        </w:rPr>
        <w:t>评审因素的量化指标评审得分最高的投标人为中标候选人的评标方法。</w:t>
      </w:r>
    </w:p>
    <w:p w14:paraId="017B5D58"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rPr>
        <w:t>价格分计算方法：</w:t>
      </w:r>
    </w:p>
    <w:p w14:paraId="74B89F1B"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rPr>
        <w:t>采用低价优先法计算，即满足招标文件要求且投标价格最低的投标报价为评标基准价，其价格分为满分。其他投标人的价格</w:t>
      </w:r>
      <w:proofErr w:type="gramStart"/>
      <w:r w:rsidRPr="002B0D96">
        <w:rPr>
          <w:rFonts w:ascii="Calibri" w:eastAsia="宋体" w:hAnsi="Calibri" w:cs="Times New Roman"/>
        </w:rPr>
        <w:t>分统一</w:t>
      </w:r>
      <w:proofErr w:type="gramEnd"/>
      <w:r w:rsidRPr="002B0D96">
        <w:rPr>
          <w:rFonts w:ascii="Calibri" w:eastAsia="宋体" w:hAnsi="Calibri" w:cs="Times New Roman"/>
        </w:rPr>
        <w:t>按照下列公式计算：</w:t>
      </w:r>
    </w:p>
    <w:p w14:paraId="69BCBA1B"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rPr>
        <w:t>投标报价得分</w:t>
      </w:r>
      <w:r w:rsidRPr="002B0D96">
        <w:rPr>
          <w:rFonts w:ascii="Calibri" w:eastAsia="宋体" w:hAnsi="Calibri" w:cs="Times New Roman"/>
        </w:rPr>
        <w:t>=(</w:t>
      </w:r>
      <w:r w:rsidRPr="002B0D96">
        <w:rPr>
          <w:rFonts w:ascii="Calibri" w:eastAsia="宋体" w:hAnsi="Calibri" w:cs="Times New Roman"/>
        </w:rPr>
        <w:t>评标基准价／投标报价</w:t>
      </w:r>
      <w:r w:rsidRPr="002B0D96">
        <w:rPr>
          <w:rFonts w:ascii="Calibri" w:eastAsia="宋体" w:hAnsi="Calibri" w:cs="Times New Roman"/>
        </w:rPr>
        <w:t>)×</w:t>
      </w:r>
      <w:r w:rsidRPr="002B0D96">
        <w:rPr>
          <w:rFonts w:ascii="Calibri" w:eastAsia="宋体" w:hAnsi="Calibri" w:cs="Times New Roman" w:hint="eastAsia"/>
        </w:rPr>
        <w:t>权重</w:t>
      </w:r>
    </w:p>
    <w:p w14:paraId="083C8763"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rPr>
        <w:t>评标总得分＝</w:t>
      </w:r>
      <w:r w:rsidRPr="002B0D96">
        <w:rPr>
          <w:rFonts w:ascii="Calibri" w:eastAsia="宋体" w:hAnsi="Calibri" w:cs="Times New Roman"/>
        </w:rPr>
        <w:t>F1</w:t>
      </w:r>
      <w:r w:rsidRPr="002B0D96">
        <w:rPr>
          <w:rFonts w:ascii="Calibri" w:eastAsia="宋体" w:hAnsi="Calibri" w:cs="Times New Roman"/>
        </w:rPr>
        <w:t>＋</w:t>
      </w:r>
      <w:r w:rsidRPr="002B0D96">
        <w:rPr>
          <w:rFonts w:ascii="Calibri" w:eastAsia="宋体" w:hAnsi="Calibri" w:cs="Times New Roman"/>
        </w:rPr>
        <w:t>F2</w:t>
      </w:r>
      <w:r w:rsidRPr="002B0D96">
        <w:rPr>
          <w:rFonts w:ascii="Calibri" w:eastAsia="宋体" w:hAnsi="Calibri" w:cs="Times New Roman"/>
        </w:rPr>
        <w:t>＋</w:t>
      </w:r>
      <w:r w:rsidRPr="002B0D96">
        <w:rPr>
          <w:rFonts w:ascii="Calibri" w:eastAsia="宋体" w:hAnsi="Calibri" w:cs="Times New Roman"/>
        </w:rPr>
        <w:t>……</w:t>
      </w:r>
      <w:r w:rsidRPr="002B0D96">
        <w:rPr>
          <w:rFonts w:ascii="Calibri" w:eastAsia="宋体" w:hAnsi="Calibri" w:cs="Times New Roman"/>
        </w:rPr>
        <w:t>＋</w:t>
      </w:r>
      <w:proofErr w:type="spellStart"/>
      <w:r w:rsidRPr="002B0D96">
        <w:rPr>
          <w:rFonts w:ascii="Calibri" w:eastAsia="宋体" w:hAnsi="Calibri" w:cs="Times New Roman"/>
        </w:rPr>
        <w:t>Fn</w:t>
      </w:r>
      <w:proofErr w:type="spellEnd"/>
    </w:p>
    <w:p w14:paraId="152291D2"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rPr>
        <w:t>F1</w:t>
      </w:r>
      <w:r w:rsidRPr="002B0D96">
        <w:rPr>
          <w:rFonts w:ascii="Calibri" w:eastAsia="宋体" w:hAnsi="Calibri" w:cs="Times New Roman"/>
        </w:rPr>
        <w:t>、</w:t>
      </w:r>
      <w:r w:rsidRPr="002B0D96">
        <w:rPr>
          <w:rFonts w:ascii="Calibri" w:eastAsia="宋体" w:hAnsi="Calibri" w:cs="Times New Roman"/>
        </w:rPr>
        <w:t>F2……</w:t>
      </w:r>
      <w:proofErr w:type="spellStart"/>
      <w:r w:rsidRPr="002B0D96">
        <w:rPr>
          <w:rFonts w:ascii="Calibri" w:eastAsia="宋体" w:hAnsi="Calibri" w:cs="Times New Roman"/>
        </w:rPr>
        <w:t>Fn</w:t>
      </w:r>
      <w:proofErr w:type="spellEnd"/>
      <w:r w:rsidRPr="002B0D96">
        <w:rPr>
          <w:rFonts w:ascii="Calibri" w:eastAsia="宋体" w:hAnsi="Calibri" w:cs="Times New Roman"/>
        </w:rPr>
        <w:t>分别为各项评审因素的得分；</w:t>
      </w:r>
    </w:p>
    <w:p w14:paraId="6A40E93F"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rPr>
        <w:t>评标过程中，不得去掉报价中的最高报价和最低报价。</w:t>
      </w:r>
    </w:p>
    <w:p w14:paraId="57410C6C" w14:textId="77777777" w:rsidR="002B0D96" w:rsidRPr="002B0D96" w:rsidRDefault="002B0D96" w:rsidP="002B0D96">
      <w:pPr>
        <w:widowControl/>
        <w:wordWrap w:val="0"/>
        <w:ind w:firstLineChars="200" w:firstLine="442"/>
        <w:contextualSpacing/>
        <w:textAlignment w:val="top"/>
        <w:rPr>
          <w:rFonts w:ascii="宋体" w:eastAsia="宋体" w:hAnsi="宋体" w:cs="Times New Roman"/>
          <w:b/>
          <w:bCs/>
          <w:color w:val="FF0000"/>
          <w:kern w:val="0"/>
          <w:sz w:val="22"/>
          <w:szCs w:val="21"/>
          <w:lang w:bidi="ar"/>
        </w:rPr>
      </w:pPr>
      <w:r w:rsidRPr="002B0D96">
        <w:rPr>
          <w:rFonts w:ascii="宋体" w:eastAsia="宋体" w:hAnsi="宋体" w:cs="Times New Roman" w:hint="eastAsia"/>
          <w:b/>
          <w:bCs/>
          <w:color w:val="FF0000"/>
          <w:kern w:val="0"/>
          <w:sz w:val="22"/>
          <w:szCs w:val="21"/>
          <w:lang w:bidi="ar"/>
        </w:rPr>
        <w:t>评分中出现无证明材料或专家无法凭所提供材料判断是否得分的情况，一律作不得分处理。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726"/>
        <w:gridCol w:w="1299"/>
        <w:gridCol w:w="709"/>
        <w:gridCol w:w="5783"/>
      </w:tblGrid>
      <w:tr w:rsidR="002B0D96" w:rsidRPr="002B0D96" w14:paraId="2BAE11E0" w14:textId="77777777" w:rsidTr="0054237A">
        <w:trPr>
          <w:jc w:val="center"/>
        </w:trPr>
        <w:tc>
          <w:tcPr>
            <w:tcW w:w="522" w:type="dxa"/>
            <w:tcBorders>
              <w:top w:val="single" w:sz="4" w:space="0" w:color="auto"/>
              <w:left w:val="single" w:sz="4" w:space="0" w:color="auto"/>
              <w:bottom w:val="single" w:sz="4" w:space="0" w:color="auto"/>
              <w:right w:val="single" w:sz="4" w:space="0" w:color="auto"/>
            </w:tcBorders>
            <w:vAlign w:val="center"/>
          </w:tcPr>
          <w:p w14:paraId="758672B5"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序号</w:t>
            </w:r>
          </w:p>
        </w:tc>
        <w:tc>
          <w:tcPr>
            <w:tcW w:w="2734" w:type="dxa"/>
            <w:gridSpan w:val="3"/>
            <w:tcBorders>
              <w:top w:val="single" w:sz="4" w:space="0" w:color="auto"/>
              <w:left w:val="single" w:sz="4" w:space="0" w:color="auto"/>
              <w:bottom w:val="single" w:sz="4" w:space="0" w:color="auto"/>
              <w:right w:val="single" w:sz="4" w:space="0" w:color="auto"/>
            </w:tcBorders>
            <w:vAlign w:val="center"/>
          </w:tcPr>
          <w:p w14:paraId="41EB8409"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评分项</w:t>
            </w:r>
          </w:p>
        </w:tc>
        <w:tc>
          <w:tcPr>
            <w:tcW w:w="5783" w:type="dxa"/>
            <w:tcBorders>
              <w:top w:val="single" w:sz="4" w:space="0" w:color="auto"/>
              <w:left w:val="single" w:sz="4" w:space="0" w:color="auto"/>
              <w:bottom w:val="single" w:sz="4" w:space="0" w:color="auto"/>
              <w:right w:val="single" w:sz="4" w:space="0" w:color="auto"/>
            </w:tcBorders>
            <w:vAlign w:val="center"/>
          </w:tcPr>
          <w:p w14:paraId="033537E6"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权重</w:t>
            </w:r>
          </w:p>
        </w:tc>
      </w:tr>
      <w:tr w:rsidR="002B0D96" w:rsidRPr="002B0D96" w14:paraId="273D4168" w14:textId="77777777" w:rsidTr="0054237A">
        <w:trPr>
          <w:jc w:val="center"/>
        </w:trPr>
        <w:tc>
          <w:tcPr>
            <w:tcW w:w="522" w:type="dxa"/>
            <w:tcBorders>
              <w:top w:val="single" w:sz="4" w:space="0" w:color="auto"/>
              <w:left w:val="single" w:sz="4" w:space="0" w:color="auto"/>
              <w:bottom w:val="single" w:sz="4" w:space="0" w:color="auto"/>
              <w:right w:val="single" w:sz="4" w:space="0" w:color="auto"/>
            </w:tcBorders>
            <w:vAlign w:val="center"/>
          </w:tcPr>
          <w:p w14:paraId="4FF0955E"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b/>
                <w:szCs w:val="21"/>
              </w:rPr>
              <w:t>1</w:t>
            </w:r>
          </w:p>
        </w:tc>
        <w:tc>
          <w:tcPr>
            <w:tcW w:w="2734" w:type="dxa"/>
            <w:gridSpan w:val="3"/>
            <w:tcBorders>
              <w:top w:val="single" w:sz="4" w:space="0" w:color="auto"/>
              <w:left w:val="single" w:sz="4" w:space="0" w:color="auto"/>
              <w:bottom w:val="single" w:sz="4" w:space="0" w:color="auto"/>
              <w:right w:val="single" w:sz="4" w:space="0" w:color="auto"/>
            </w:tcBorders>
            <w:vAlign w:val="center"/>
          </w:tcPr>
          <w:p w14:paraId="5B9F2391"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价格分</w:t>
            </w:r>
          </w:p>
        </w:tc>
        <w:tc>
          <w:tcPr>
            <w:tcW w:w="5783" w:type="dxa"/>
            <w:tcBorders>
              <w:top w:val="single" w:sz="4" w:space="0" w:color="auto"/>
              <w:left w:val="single" w:sz="4" w:space="0" w:color="auto"/>
              <w:bottom w:val="single" w:sz="4" w:space="0" w:color="auto"/>
              <w:right w:val="single" w:sz="4" w:space="0" w:color="auto"/>
            </w:tcBorders>
            <w:vAlign w:val="center"/>
          </w:tcPr>
          <w:p w14:paraId="03246B83"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1</w:t>
            </w:r>
            <w:r w:rsidRPr="002B0D96">
              <w:rPr>
                <w:rFonts w:ascii="宋体" w:eastAsia="宋体" w:hAnsi="宋体" w:cs="Times New Roman"/>
                <w:b/>
                <w:szCs w:val="21"/>
              </w:rPr>
              <w:t>0</w:t>
            </w:r>
          </w:p>
        </w:tc>
      </w:tr>
      <w:tr w:rsidR="002B0D96" w:rsidRPr="002B0D96" w14:paraId="462B236F" w14:textId="77777777" w:rsidTr="0054237A">
        <w:trPr>
          <w:jc w:val="center"/>
        </w:trPr>
        <w:tc>
          <w:tcPr>
            <w:tcW w:w="522" w:type="dxa"/>
            <w:tcBorders>
              <w:top w:val="single" w:sz="4" w:space="0" w:color="auto"/>
              <w:left w:val="single" w:sz="4" w:space="0" w:color="auto"/>
              <w:bottom w:val="single" w:sz="4" w:space="0" w:color="auto"/>
              <w:right w:val="single" w:sz="4" w:space="0" w:color="auto"/>
            </w:tcBorders>
            <w:vAlign w:val="center"/>
          </w:tcPr>
          <w:p w14:paraId="7402EAD4"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b/>
                <w:szCs w:val="21"/>
              </w:rPr>
              <w:t>2</w:t>
            </w:r>
          </w:p>
        </w:tc>
        <w:tc>
          <w:tcPr>
            <w:tcW w:w="2734" w:type="dxa"/>
            <w:gridSpan w:val="3"/>
            <w:tcBorders>
              <w:top w:val="single" w:sz="4" w:space="0" w:color="auto"/>
              <w:left w:val="single" w:sz="4" w:space="0" w:color="auto"/>
              <w:bottom w:val="single" w:sz="4" w:space="0" w:color="auto"/>
              <w:right w:val="single" w:sz="4" w:space="0" w:color="auto"/>
            </w:tcBorders>
            <w:vAlign w:val="center"/>
          </w:tcPr>
          <w:p w14:paraId="2EF7B2C4"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技术部分</w:t>
            </w:r>
          </w:p>
        </w:tc>
        <w:tc>
          <w:tcPr>
            <w:tcW w:w="5783" w:type="dxa"/>
            <w:tcBorders>
              <w:top w:val="single" w:sz="4" w:space="0" w:color="auto"/>
              <w:left w:val="single" w:sz="4" w:space="0" w:color="auto"/>
              <w:bottom w:val="single" w:sz="4" w:space="0" w:color="auto"/>
              <w:right w:val="single" w:sz="4" w:space="0" w:color="auto"/>
            </w:tcBorders>
            <w:vAlign w:val="center"/>
          </w:tcPr>
          <w:p w14:paraId="6F91C478"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6</w:t>
            </w:r>
            <w:r w:rsidRPr="002B0D96">
              <w:rPr>
                <w:rFonts w:ascii="宋体" w:eastAsia="宋体" w:hAnsi="宋体" w:cs="Times New Roman"/>
                <w:b/>
                <w:szCs w:val="21"/>
              </w:rPr>
              <w:t>5</w:t>
            </w:r>
          </w:p>
        </w:tc>
      </w:tr>
      <w:tr w:rsidR="002B0D96" w:rsidRPr="002B0D96" w14:paraId="44E1BFE7" w14:textId="77777777" w:rsidTr="0054237A">
        <w:trPr>
          <w:trHeight w:val="63"/>
          <w:jc w:val="center"/>
        </w:trPr>
        <w:tc>
          <w:tcPr>
            <w:tcW w:w="522" w:type="dxa"/>
            <w:vMerge w:val="restart"/>
            <w:tcBorders>
              <w:top w:val="single" w:sz="4" w:space="0" w:color="auto"/>
              <w:left w:val="single" w:sz="4" w:space="0" w:color="auto"/>
              <w:right w:val="single" w:sz="4" w:space="0" w:color="auto"/>
            </w:tcBorders>
            <w:vAlign w:val="center"/>
          </w:tcPr>
          <w:p w14:paraId="7FFB2C44" w14:textId="77777777" w:rsidR="002B0D96" w:rsidRPr="002B0D96" w:rsidRDefault="002B0D96" w:rsidP="002B0D96">
            <w:pPr>
              <w:wordWrap w:val="0"/>
              <w:spacing w:line="400" w:lineRule="exact"/>
              <w:contextualSpacing/>
              <w:jc w:val="center"/>
              <w:rPr>
                <w:rFonts w:ascii="宋体" w:eastAsia="宋体" w:hAnsi="宋体" w:cs="Times New Roman"/>
                <w:b/>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1DE2FD3"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行号</w:t>
            </w:r>
          </w:p>
        </w:tc>
        <w:tc>
          <w:tcPr>
            <w:tcW w:w="1299" w:type="dxa"/>
            <w:tcBorders>
              <w:top w:val="single" w:sz="4" w:space="0" w:color="auto"/>
              <w:left w:val="single" w:sz="4" w:space="0" w:color="auto"/>
              <w:bottom w:val="single" w:sz="4" w:space="0" w:color="auto"/>
              <w:right w:val="single" w:sz="4" w:space="0" w:color="auto"/>
            </w:tcBorders>
            <w:vAlign w:val="center"/>
          </w:tcPr>
          <w:p w14:paraId="23DDAD10"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评审因素</w:t>
            </w:r>
          </w:p>
        </w:tc>
        <w:tc>
          <w:tcPr>
            <w:tcW w:w="709" w:type="dxa"/>
            <w:tcBorders>
              <w:top w:val="single" w:sz="4" w:space="0" w:color="auto"/>
              <w:left w:val="single" w:sz="4" w:space="0" w:color="auto"/>
              <w:bottom w:val="single" w:sz="4" w:space="0" w:color="auto"/>
              <w:right w:val="single" w:sz="4" w:space="0" w:color="auto"/>
            </w:tcBorders>
            <w:vAlign w:val="center"/>
          </w:tcPr>
          <w:p w14:paraId="0A44F883"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权重</w:t>
            </w:r>
          </w:p>
        </w:tc>
        <w:tc>
          <w:tcPr>
            <w:tcW w:w="5783" w:type="dxa"/>
            <w:tcBorders>
              <w:top w:val="single" w:sz="4" w:space="0" w:color="auto"/>
              <w:left w:val="single" w:sz="4" w:space="0" w:color="auto"/>
              <w:bottom w:val="single" w:sz="4" w:space="0" w:color="auto"/>
              <w:right w:val="single" w:sz="4" w:space="0" w:color="auto"/>
            </w:tcBorders>
            <w:vAlign w:val="center"/>
          </w:tcPr>
          <w:p w14:paraId="12FE67D3"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评分准则</w:t>
            </w:r>
          </w:p>
        </w:tc>
      </w:tr>
      <w:tr w:rsidR="002B0D96" w:rsidRPr="002B0D96" w14:paraId="0677C7B0" w14:textId="77777777" w:rsidTr="0054237A">
        <w:trPr>
          <w:trHeight w:val="90"/>
          <w:jc w:val="center"/>
        </w:trPr>
        <w:tc>
          <w:tcPr>
            <w:tcW w:w="522" w:type="dxa"/>
            <w:vMerge/>
            <w:tcBorders>
              <w:left w:val="single" w:sz="4" w:space="0" w:color="auto"/>
              <w:right w:val="single" w:sz="4" w:space="0" w:color="auto"/>
            </w:tcBorders>
            <w:vAlign w:val="center"/>
          </w:tcPr>
          <w:p w14:paraId="238BC7E1"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47FB6BD"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1</w:t>
            </w:r>
          </w:p>
        </w:tc>
        <w:tc>
          <w:tcPr>
            <w:tcW w:w="1299" w:type="dxa"/>
            <w:tcBorders>
              <w:top w:val="single" w:sz="4" w:space="0" w:color="auto"/>
              <w:left w:val="single" w:sz="4" w:space="0" w:color="auto"/>
              <w:bottom w:val="single" w:sz="4" w:space="0" w:color="auto"/>
              <w:right w:val="single" w:sz="4" w:space="0" w:color="auto"/>
            </w:tcBorders>
            <w:vAlign w:val="center"/>
          </w:tcPr>
          <w:p w14:paraId="72924CBF"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71971E4A"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w:t>
            </w:r>
            <w:r w:rsidRPr="002B0D96">
              <w:rPr>
                <w:rFonts w:ascii="宋体" w:eastAsia="宋体" w:hAnsi="宋体" w:cs="Times New Roman"/>
                <w:color w:val="000000"/>
                <w:kern w:val="0"/>
                <w:szCs w:val="21"/>
              </w:rPr>
              <w:t>5</w:t>
            </w:r>
          </w:p>
        </w:tc>
        <w:tc>
          <w:tcPr>
            <w:tcW w:w="5783" w:type="dxa"/>
            <w:tcBorders>
              <w:top w:val="single" w:sz="4" w:space="0" w:color="auto"/>
              <w:left w:val="single" w:sz="4" w:space="0" w:color="auto"/>
              <w:bottom w:val="single" w:sz="4" w:space="0" w:color="auto"/>
              <w:right w:val="single" w:sz="4" w:space="0" w:color="auto"/>
            </w:tcBorders>
          </w:tcPr>
          <w:p w14:paraId="4D71F418"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一）评审内容：</w:t>
            </w:r>
          </w:p>
          <w:p w14:paraId="27AE1643"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（1）项目实施总体思路及技术方案；</w:t>
            </w:r>
          </w:p>
          <w:p w14:paraId="5C98BE23"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（2）着重考评对渗透测试的技术方案；</w:t>
            </w:r>
          </w:p>
          <w:p w14:paraId="6AC32E96"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（3）对流量监测分析服务的技术方案。</w:t>
            </w:r>
          </w:p>
          <w:p w14:paraId="5CDF2395"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（二）评审标准：基础评分与横向评分累加总得分为该项的最终分值。</w:t>
            </w:r>
          </w:p>
          <w:p w14:paraId="7764E4F7"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 xml:space="preserve"> </w:t>
            </w:r>
            <w:r w:rsidRPr="002B0D96">
              <w:rPr>
                <w:rFonts w:ascii="宋体" w:eastAsia="宋体" w:hAnsi="宋体" w:cs="Times New Roman" w:hint="eastAsia"/>
                <w:color w:val="000000"/>
                <w:kern w:val="0"/>
                <w:szCs w:val="21"/>
              </w:rPr>
              <w:t>基础评分</w:t>
            </w:r>
          </w:p>
          <w:p w14:paraId="74B0CFC3"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考察以上评审内容的（1）（2）（3）三点。以上三点内容均满足得9分，满足任意两点得4.5分，满足任意一点得1.5分，未满足不得分。</w:t>
            </w:r>
          </w:p>
          <w:p w14:paraId="3E1F6BBE"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 xml:space="preserve"> </w:t>
            </w:r>
            <w:r w:rsidRPr="002B0D96">
              <w:rPr>
                <w:rFonts w:ascii="宋体" w:eastAsia="宋体" w:hAnsi="宋体" w:cs="Times New Roman" w:hint="eastAsia"/>
                <w:color w:val="000000"/>
                <w:kern w:val="0"/>
                <w:szCs w:val="21"/>
              </w:rPr>
              <w:t>横向评分</w:t>
            </w:r>
          </w:p>
          <w:p w14:paraId="56753442"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根据投标人项目实施方案</w:t>
            </w:r>
            <w:proofErr w:type="gramStart"/>
            <w:r w:rsidRPr="002B0D96">
              <w:rPr>
                <w:rFonts w:ascii="宋体" w:eastAsia="宋体" w:hAnsi="宋体" w:cs="Times New Roman" w:hint="eastAsia"/>
                <w:color w:val="000000"/>
                <w:kern w:val="0"/>
                <w:szCs w:val="21"/>
              </w:rPr>
              <w:t>具体响应</w:t>
            </w:r>
            <w:proofErr w:type="gramEnd"/>
            <w:r w:rsidRPr="002B0D96">
              <w:rPr>
                <w:rFonts w:ascii="宋体" w:eastAsia="宋体" w:hAnsi="宋体" w:cs="Times New Roman" w:hint="eastAsia"/>
                <w:color w:val="000000"/>
                <w:kern w:val="0"/>
                <w:szCs w:val="21"/>
              </w:rPr>
              <w:t>内容进一步评审。</w:t>
            </w:r>
          </w:p>
          <w:p w14:paraId="6962B8D1"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优：以上实施方案的三点内容全面具体、针对性强、可操作性强，加6分；</w:t>
            </w:r>
          </w:p>
          <w:p w14:paraId="0B5918E6"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良：以上实施方案的三点内容较全面、针对性较强、可操作性较强，加3分；</w:t>
            </w:r>
          </w:p>
          <w:p w14:paraId="741CE367"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中：以上实施方案的三点内容完整性、针对性、可操作性均一般，加1.5分；</w:t>
            </w:r>
          </w:p>
          <w:p w14:paraId="134CDAEF"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差：实施方案内容不科学、不完整、针对性较弱，加0分；如果评审为差，请书面说明理由，并记录存档。</w:t>
            </w:r>
          </w:p>
        </w:tc>
      </w:tr>
      <w:tr w:rsidR="002B0D96" w:rsidRPr="002B0D96" w14:paraId="5E553419" w14:textId="77777777" w:rsidTr="0054237A">
        <w:trPr>
          <w:trHeight w:val="63"/>
          <w:jc w:val="center"/>
        </w:trPr>
        <w:tc>
          <w:tcPr>
            <w:tcW w:w="522" w:type="dxa"/>
            <w:vMerge/>
            <w:tcBorders>
              <w:left w:val="single" w:sz="4" w:space="0" w:color="auto"/>
              <w:right w:val="single" w:sz="4" w:space="0" w:color="auto"/>
            </w:tcBorders>
            <w:vAlign w:val="center"/>
          </w:tcPr>
          <w:p w14:paraId="3C345BA4"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3FAC7EF7"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2</w:t>
            </w:r>
          </w:p>
        </w:tc>
        <w:tc>
          <w:tcPr>
            <w:tcW w:w="1299" w:type="dxa"/>
            <w:tcBorders>
              <w:top w:val="single" w:sz="4" w:space="0" w:color="auto"/>
              <w:left w:val="single" w:sz="4" w:space="0" w:color="auto"/>
              <w:bottom w:val="single" w:sz="4" w:space="0" w:color="auto"/>
              <w:right w:val="single" w:sz="4" w:space="0" w:color="auto"/>
            </w:tcBorders>
            <w:vAlign w:val="center"/>
          </w:tcPr>
          <w:p w14:paraId="578FA225"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项目重点难点分析、应对措施及相</w:t>
            </w:r>
            <w:r w:rsidRPr="002B0D96">
              <w:rPr>
                <w:rFonts w:ascii="宋体" w:eastAsia="宋体" w:hAnsi="宋体" w:cs="Times New Roman" w:hint="eastAsia"/>
                <w:color w:val="000000"/>
                <w:kern w:val="0"/>
                <w:szCs w:val="21"/>
              </w:rPr>
              <w:lastRenderedPageBreak/>
              <w:t>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3C4C4C2B"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lastRenderedPageBreak/>
              <w:t>1</w:t>
            </w:r>
            <w:r w:rsidRPr="002B0D96">
              <w:rPr>
                <w:rFonts w:ascii="宋体" w:eastAsia="宋体" w:hAnsi="宋体" w:cs="Times New Roman"/>
                <w:color w:val="000000"/>
                <w:kern w:val="0"/>
                <w:szCs w:val="21"/>
              </w:rPr>
              <w:t>0</w:t>
            </w:r>
          </w:p>
        </w:tc>
        <w:tc>
          <w:tcPr>
            <w:tcW w:w="5783" w:type="dxa"/>
            <w:tcBorders>
              <w:top w:val="single" w:sz="4" w:space="0" w:color="auto"/>
              <w:left w:val="single" w:sz="4" w:space="0" w:color="auto"/>
              <w:bottom w:val="single" w:sz="4" w:space="0" w:color="auto"/>
              <w:right w:val="single" w:sz="4" w:space="0" w:color="auto"/>
            </w:tcBorders>
            <w:vAlign w:val="center"/>
          </w:tcPr>
          <w:p w14:paraId="5612E895"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（一）评审内容：</w:t>
            </w:r>
          </w:p>
          <w:p w14:paraId="2E71899A"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考察投标人对项目重点难点问题的识别情况及拟采用的解决方案情况。</w:t>
            </w:r>
          </w:p>
          <w:p w14:paraId="54B89AE2"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lastRenderedPageBreak/>
              <w:t>（1）对项目重点难点问题的分析是否准确；</w:t>
            </w:r>
          </w:p>
          <w:p w14:paraId="491AA3F2"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（2）拟采用的应对措施、解决方案是否具有可操作性；</w:t>
            </w:r>
          </w:p>
          <w:p w14:paraId="1E105E92" w14:textId="77777777" w:rsidR="002B0D96" w:rsidRPr="002B0D96" w:rsidRDefault="002B0D96" w:rsidP="002B0D96">
            <w:pPr>
              <w:widowControl/>
              <w:ind w:left="420" w:hanging="420"/>
              <w:rPr>
                <w:rFonts w:ascii="宋体" w:eastAsia="宋体" w:hAnsi="宋体" w:cs="Times New Roman"/>
                <w:color w:val="000000"/>
                <w:kern w:val="0"/>
                <w:szCs w:val="21"/>
              </w:rPr>
            </w:pPr>
            <w:r w:rsidRPr="002B0D96">
              <w:rPr>
                <w:rFonts w:ascii="宋体" w:eastAsia="宋体" w:hAnsi="宋体" w:cs="Times New Roman"/>
                <w:color w:val="000000"/>
                <w:kern w:val="0"/>
                <w:szCs w:val="21"/>
              </w:rPr>
              <w:t>（二）评审标准：基础评分与横向评分累加总得分为该项的最终分值。</w:t>
            </w:r>
          </w:p>
          <w:p w14:paraId="7508D0D7" w14:textId="77777777" w:rsidR="002B0D96" w:rsidRPr="002B0D96" w:rsidRDefault="002B0D96" w:rsidP="002B0D96">
            <w:pPr>
              <w:widowControl/>
              <w:ind w:left="420"/>
              <w:rPr>
                <w:rFonts w:ascii="宋体" w:eastAsia="宋体" w:hAnsi="宋体" w:cs="Times New Roman"/>
                <w:color w:val="000000"/>
                <w:kern w:val="0"/>
                <w:szCs w:val="21"/>
              </w:rPr>
            </w:pPr>
            <w:r w:rsidRPr="002B0D96">
              <w:rPr>
                <w:rFonts w:ascii="宋体" w:eastAsia="宋体" w:hAnsi="宋体" w:cs="Times New Roman"/>
                <w:color w:val="000000"/>
                <w:kern w:val="0"/>
                <w:szCs w:val="21"/>
              </w:rPr>
              <w:t>基础评分</w:t>
            </w:r>
          </w:p>
          <w:p w14:paraId="6E40C515"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考察以上评审内容的（1）（2）两点。以上两点内容均满足得6分，满足任意一点得30%分，未满足不得分。</w:t>
            </w:r>
          </w:p>
          <w:p w14:paraId="45D5B5EF" w14:textId="77777777" w:rsidR="002B0D96" w:rsidRPr="002B0D96" w:rsidRDefault="002B0D96" w:rsidP="002B0D96">
            <w:pPr>
              <w:widowControl/>
              <w:ind w:left="420"/>
              <w:rPr>
                <w:rFonts w:ascii="宋体" w:eastAsia="宋体" w:hAnsi="宋体" w:cs="Times New Roman"/>
                <w:color w:val="000000"/>
                <w:kern w:val="0"/>
                <w:szCs w:val="21"/>
              </w:rPr>
            </w:pPr>
            <w:r w:rsidRPr="002B0D96">
              <w:rPr>
                <w:rFonts w:ascii="宋体" w:eastAsia="宋体" w:hAnsi="宋体" w:cs="Times New Roman"/>
                <w:color w:val="000000"/>
                <w:kern w:val="0"/>
                <w:szCs w:val="21"/>
              </w:rPr>
              <w:t>横向评分</w:t>
            </w:r>
          </w:p>
          <w:p w14:paraId="32B15CAE"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根据投标人项目重点难点分析、应对措施及相关的合理化建议</w:t>
            </w:r>
            <w:proofErr w:type="gramStart"/>
            <w:r w:rsidRPr="002B0D96">
              <w:rPr>
                <w:rFonts w:ascii="宋体" w:eastAsia="宋体" w:hAnsi="宋体" w:cs="Times New Roman"/>
                <w:color w:val="000000"/>
                <w:kern w:val="0"/>
                <w:szCs w:val="21"/>
              </w:rPr>
              <w:t>具体响应</w:t>
            </w:r>
            <w:proofErr w:type="gramEnd"/>
            <w:r w:rsidRPr="002B0D96">
              <w:rPr>
                <w:rFonts w:ascii="宋体" w:eastAsia="宋体" w:hAnsi="宋体" w:cs="Times New Roman"/>
                <w:color w:val="000000"/>
                <w:kern w:val="0"/>
                <w:szCs w:val="21"/>
              </w:rPr>
              <w:t>内容进一步评审。</w:t>
            </w:r>
          </w:p>
          <w:p w14:paraId="593D444B"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优：以上项目重点难点分析、应对措施及相关的合理化建议的两点内容全面具体、针对性强、可操作性强，符合项目实际情况加4分；</w:t>
            </w:r>
          </w:p>
          <w:p w14:paraId="1E71DD38"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良：以上项目重点难点分析、应对措施及相关的合理化建议的两点内容较全面、针对性较强、可操作性较强，基本符合项目实际情况加2分；</w:t>
            </w:r>
          </w:p>
          <w:p w14:paraId="11407D5F"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中：以上项目重点难点分析、应对措施及相关的合理化建议的两点内容完整性、针对性、可操作性均一般，加1分；</w:t>
            </w:r>
          </w:p>
          <w:p w14:paraId="721658AF"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kern w:val="0"/>
                <w:szCs w:val="21"/>
              </w:rPr>
              <w:t>差：项目重点难点分析、应对措施及相关的合理化建议内容不科学、不完整、针对性较弱，加0分；如果评审为差，请书面说明理由，并记录存档。</w:t>
            </w:r>
          </w:p>
        </w:tc>
      </w:tr>
      <w:tr w:rsidR="002B0D96" w:rsidRPr="002B0D96" w14:paraId="4796E2AC" w14:textId="77777777" w:rsidTr="0054237A">
        <w:trPr>
          <w:trHeight w:val="63"/>
          <w:jc w:val="center"/>
        </w:trPr>
        <w:tc>
          <w:tcPr>
            <w:tcW w:w="522" w:type="dxa"/>
            <w:vMerge/>
            <w:tcBorders>
              <w:left w:val="single" w:sz="4" w:space="0" w:color="auto"/>
              <w:right w:val="single" w:sz="4" w:space="0" w:color="auto"/>
            </w:tcBorders>
            <w:vAlign w:val="center"/>
          </w:tcPr>
          <w:p w14:paraId="05BC8D1C"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2D7E1F79"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3</w:t>
            </w:r>
          </w:p>
        </w:tc>
        <w:tc>
          <w:tcPr>
            <w:tcW w:w="1299" w:type="dxa"/>
            <w:tcBorders>
              <w:top w:val="single" w:sz="4" w:space="0" w:color="auto"/>
              <w:left w:val="single" w:sz="4" w:space="0" w:color="auto"/>
              <w:bottom w:val="single" w:sz="4" w:space="0" w:color="auto"/>
              <w:right w:val="single" w:sz="4" w:space="0" w:color="auto"/>
            </w:tcBorders>
            <w:vAlign w:val="center"/>
          </w:tcPr>
          <w:p w14:paraId="5A8A368D"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035BB803"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5</w:t>
            </w:r>
          </w:p>
        </w:tc>
        <w:tc>
          <w:tcPr>
            <w:tcW w:w="5783" w:type="dxa"/>
            <w:tcBorders>
              <w:top w:val="single" w:sz="4" w:space="0" w:color="auto"/>
              <w:left w:val="single" w:sz="4" w:space="0" w:color="auto"/>
              <w:bottom w:val="single" w:sz="4" w:space="0" w:color="auto"/>
              <w:right w:val="single" w:sz="4" w:space="0" w:color="auto"/>
            </w:tcBorders>
            <w:vAlign w:val="center"/>
          </w:tcPr>
          <w:p w14:paraId="70AEF712" w14:textId="77777777" w:rsidR="002B0D96" w:rsidRPr="002B0D96" w:rsidRDefault="002B0D96" w:rsidP="002B0D96">
            <w:pPr>
              <w:jc w:val="left"/>
              <w:rPr>
                <w:rFonts w:ascii="宋体" w:eastAsia="宋体" w:hAnsi="宋体" w:cs="Times New Roman"/>
                <w:color w:val="000000"/>
                <w:szCs w:val="21"/>
              </w:rPr>
            </w:pPr>
            <w:r w:rsidRPr="002B0D96">
              <w:rPr>
                <w:rFonts w:ascii="宋体" w:eastAsia="宋体" w:hAnsi="宋体" w:cs="Times New Roman" w:hint="eastAsia"/>
                <w:color w:val="000000"/>
                <w:szCs w:val="21"/>
              </w:rPr>
              <w:t>（一）评审内容：</w:t>
            </w:r>
          </w:p>
          <w:p w14:paraId="03495F49" w14:textId="77777777" w:rsidR="002B0D96" w:rsidRPr="002B0D96" w:rsidRDefault="002B0D96" w:rsidP="002B0D96">
            <w:pPr>
              <w:jc w:val="left"/>
              <w:rPr>
                <w:rFonts w:ascii="宋体" w:eastAsia="宋体" w:hAnsi="宋体" w:cs="Times New Roman"/>
                <w:color w:val="000000"/>
                <w:szCs w:val="21"/>
              </w:rPr>
            </w:pPr>
            <w:r w:rsidRPr="002B0D96">
              <w:rPr>
                <w:rFonts w:ascii="宋体" w:eastAsia="宋体" w:hAnsi="宋体" w:cs="Times New Roman" w:hint="eastAsia"/>
                <w:color w:val="000000"/>
                <w:szCs w:val="21"/>
              </w:rPr>
              <w:t>（1） 对项目进度控制和完成时间安排是否合理；</w:t>
            </w:r>
          </w:p>
          <w:p w14:paraId="30D91CCE" w14:textId="77777777" w:rsidR="002B0D96" w:rsidRPr="002B0D96" w:rsidRDefault="002B0D96" w:rsidP="002B0D96">
            <w:pPr>
              <w:jc w:val="left"/>
              <w:rPr>
                <w:rFonts w:ascii="宋体" w:eastAsia="宋体" w:hAnsi="宋体" w:cs="Times New Roman"/>
                <w:color w:val="000000"/>
                <w:szCs w:val="21"/>
              </w:rPr>
            </w:pPr>
            <w:r w:rsidRPr="002B0D96">
              <w:rPr>
                <w:rFonts w:ascii="宋体" w:eastAsia="宋体" w:hAnsi="宋体" w:cs="Times New Roman" w:hint="eastAsia"/>
                <w:color w:val="000000"/>
                <w:szCs w:val="21"/>
              </w:rPr>
              <w:t>（2）对项目开展涉及的安全和质量问题是否考虑周全；</w:t>
            </w:r>
          </w:p>
          <w:p w14:paraId="1432E7E7"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hint="eastAsia"/>
                <w:color w:val="000000"/>
                <w:szCs w:val="21"/>
              </w:rPr>
              <w:t>（3） 对项目实施涉及的保障措施安排是否全面，方案是否合理及对故障响应时间的承诺。</w:t>
            </w:r>
          </w:p>
          <w:p w14:paraId="7FF743F5"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hint="eastAsia"/>
                <w:color w:val="000000"/>
                <w:szCs w:val="21"/>
              </w:rPr>
              <w:t>（二）</w:t>
            </w:r>
            <w:r w:rsidRPr="002B0D96">
              <w:rPr>
                <w:rFonts w:ascii="宋体" w:eastAsia="宋体" w:hAnsi="宋体" w:cs="Times New Roman"/>
                <w:color w:val="000000"/>
                <w:szCs w:val="21"/>
              </w:rPr>
              <w:t>评审标准：基础评分与横向评分累加总得分为该项的最终分值。</w:t>
            </w:r>
          </w:p>
          <w:p w14:paraId="4BF7134D" w14:textId="77777777" w:rsidR="002B0D96" w:rsidRPr="002B0D96" w:rsidRDefault="002B0D96" w:rsidP="002B0D96">
            <w:pPr>
              <w:widowControl/>
              <w:ind w:left="420"/>
              <w:rPr>
                <w:rFonts w:ascii="宋体" w:eastAsia="宋体" w:hAnsi="宋体" w:cs="仿宋"/>
                <w:b/>
                <w:color w:val="000000"/>
                <w:kern w:val="0"/>
                <w:szCs w:val="21"/>
              </w:rPr>
            </w:pPr>
            <w:r w:rsidRPr="002B0D96">
              <w:rPr>
                <w:rFonts w:ascii="宋体" w:eastAsia="宋体" w:hAnsi="宋体" w:cs="仿宋"/>
                <w:color w:val="000000"/>
                <w:kern w:val="0"/>
                <w:szCs w:val="21"/>
              </w:rPr>
              <w:t>基础评分</w:t>
            </w:r>
          </w:p>
          <w:p w14:paraId="60AC5034"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color w:val="000000"/>
                <w:szCs w:val="21"/>
              </w:rPr>
              <w:t>考察以上评审内容的（1）（2）（3）三点。以上三点内容均满足得</w:t>
            </w:r>
            <w:r w:rsidRPr="002B0D96">
              <w:rPr>
                <w:rFonts w:ascii="宋体" w:eastAsia="宋体" w:hAnsi="宋体" w:cs="Times New Roman" w:hint="eastAsia"/>
                <w:color w:val="000000"/>
                <w:szCs w:val="21"/>
              </w:rPr>
              <w:t>3</w:t>
            </w:r>
            <w:r w:rsidRPr="002B0D96">
              <w:rPr>
                <w:rFonts w:ascii="宋体" w:eastAsia="宋体" w:hAnsi="宋体" w:cs="Times New Roman"/>
                <w:color w:val="000000"/>
                <w:szCs w:val="21"/>
              </w:rPr>
              <w:t>分，满足任意两点得</w:t>
            </w:r>
            <w:r w:rsidRPr="002B0D96">
              <w:rPr>
                <w:rFonts w:ascii="宋体" w:eastAsia="宋体" w:hAnsi="宋体" w:cs="Times New Roman" w:hint="eastAsia"/>
                <w:color w:val="000000"/>
                <w:szCs w:val="21"/>
              </w:rPr>
              <w:t>1</w:t>
            </w:r>
            <w:r w:rsidRPr="002B0D96">
              <w:rPr>
                <w:rFonts w:ascii="宋体" w:eastAsia="宋体" w:hAnsi="宋体" w:cs="Times New Roman"/>
                <w:color w:val="000000"/>
                <w:szCs w:val="21"/>
              </w:rPr>
              <w:t>.5分，满足任意一点得</w:t>
            </w:r>
            <w:r w:rsidRPr="002B0D96">
              <w:rPr>
                <w:rFonts w:ascii="宋体" w:eastAsia="宋体" w:hAnsi="宋体" w:cs="Times New Roman" w:hint="eastAsia"/>
                <w:color w:val="000000"/>
                <w:szCs w:val="21"/>
              </w:rPr>
              <w:t>0</w:t>
            </w:r>
            <w:r w:rsidRPr="002B0D96">
              <w:rPr>
                <w:rFonts w:ascii="宋体" w:eastAsia="宋体" w:hAnsi="宋体" w:cs="Times New Roman"/>
                <w:color w:val="000000"/>
                <w:szCs w:val="21"/>
              </w:rPr>
              <w:t>.5分，未满足不得分。</w:t>
            </w:r>
          </w:p>
          <w:p w14:paraId="4D8DD5EC" w14:textId="77777777" w:rsidR="002B0D96" w:rsidRPr="002B0D96" w:rsidRDefault="002B0D96" w:rsidP="002B0D96">
            <w:pPr>
              <w:widowControl/>
              <w:ind w:left="420"/>
              <w:rPr>
                <w:rFonts w:ascii="宋体" w:eastAsia="宋体" w:hAnsi="宋体" w:cs="仿宋"/>
                <w:color w:val="000000"/>
                <w:kern w:val="0"/>
                <w:szCs w:val="21"/>
              </w:rPr>
            </w:pPr>
            <w:r w:rsidRPr="002B0D96">
              <w:rPr>
                <w:rFonts w:ascii="宋体" w:eastAsia="宋体" w:hAnsi="宋体" w:cs="仿宋"/>
                <w:color w:val="000000"/>
                <w:kern w:val="0"/>
                <w:szCs w:val="21"/>
              </w:rPr>
              <w:t>横向评分</w:t>
            </w:r>
          </w:p>
          <w:p w14:paraId="5554A250"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color w:val="000000"/>
                <w:szCs w:val="21"/>
              </w:rPr>
              <w:t>根据投标人质量保障措施</w:t>
            </w:r>
            <w:proofErr w:type="gramStart"/>
            <w:r w:rsidRPr="002B0D96">
              <w:rPr>
                <w:rFonts w:ascii="宋体" w:eastAsia="宋体" w:hAnsi="宋体" w:cs="Times New Roman"/>
                <w:color w:val="000000"/>
                <w:szCs w:val="21"/>
              </w:rPr>
              <w:t>具体响应</w:t>
            </w:r>
            <w:proofErr w:type="gramEnd"/>
            <w:r w:rsidRPr="002B0D96">
              <w:rPr>
                <w:rFonts w:ascii="宋体" w:eastAsia="宋体" w:hAnsi="宋体" w:cs="Times New Roman"/>
                <w:color w:val="000000"/>
                <w:szCs w:val="21"/>
              </w:rPr>
              <w:t>内容进一步评审。</w:t>
            </w:r>
          </w:p>
          <w:p w14:paraId="2AE3C043"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color w:val="000000"/>
                <w:szCs w:val="21"/>
              </w:rPr>
              <w:t>优：以上质量保障措施的三点内容全面具体、针对性强、可操作性强，加</w:t>
            </w:r>
            <w:r w:rsidRPr="002B0D96">
              <w:rPr>
                <w:rFonts w:ascii="宋体" w:eastAsia="宋体" w:hAnsi="宋体" w:cs="Times New Roman" w:hint="eastAsia"/>
                <w:color w:val="000000"/>
                <w:szCs w:val="21"/>
              </w:rPr>
              <w:t>2</w:t>
            </w:r>
            <w:r w:rsidRPr="002B0D96">
              <w:rPr>
                <w:rFonts w:ascii="宋体" w:eastAsia="宋体" w:hAnsi="宋体" w:cs="Times New Roman"/>
                <w:color w:val="000000"/>
                <w:szCs w:val="21"/>
              </w:rPr>
              <w:t>分；</w:t>
            </w:r>
          </w:p>
          <w:p w14:paraId="7E53A513"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color w:val="000000"/>
                <w:szCs w:val="21"/>
              </w:rPr>
              <w:t>良：以上质量保障措施的三点内容较全面、针对性较强、可操作性较强，加1分；</w:t>
            </w:r>
          </w:p>
          <w:p w14:paraId="69F0C8D4"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color w:val="000000"/>
                <w:szCs w:val="21"/>
              </w:rPr>
              <w:t>中：以上质量保障措施的三点内容完整性一般、针对性和可操作性一般，加0.5分；</w:t>
            </w:r>
          </w:p>
          <w:p w14:paraId="555561D4"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szCs w:val="21"/>
              </w:rPr>
              <w:t>差：以上质量保障措施的三点内容不全面不具体、不具有针对性和可操作性，加0分；如果评审为差，请书面说明理由，并记录存档。</w:t>
            </w:r>
          </w:p>
        </w:tc>
      </w:tr>
      <w:tr w:rsidR="002B0D96" w:rsidRPr="002B0D96" w14:paraId="4A631CCA" w14:textId="77777777" w:rsidTr="0054237A">
        <w:trPr>
          <w:trHeight w:val="90"/>
          <w:jc w:val="center"/>
        </w:trPr>
        <w:tc>
          <w:tcPr>
            <w:tcW w:w="522" w:type="dxa"/>
            <w:vMerge/>
            <w:tcBorders>
              <w:left w:val="single" w:sz="4" w:space="0" w:color="auto"/>
              <w:right w:val="single" w:sz="4" w:space="0" w:color="auto"/>
            </w:tcBorders>
            <w:vAlign w:val="center"/>
          </w:tcPr>
          <w:p w14:paraId="0282C677"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E047EDF"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4</w:t>
            </w:r>
          </w:p>
        </w:tc>
        <w:tc>
          <w:tcPr>
            <w:tcW w:w="1299" w:type="dxa"/>
            <w:tcBorders>
              <w:top w:val="single" w:sz="4" w:space="0" w:color="auto"/>
              <w:left w:val="single" w:sz="4" w:space="0" w:color="auto"/>
              <w:bottom w:val="single" w:sz="4" w:space="0" w:color="auto"/>
              <w:right w:val="single" w:sz="4" w:space="0" w:color="auto"/>
            </w:tcBorders>
            <w:vAlign w:val="center"/>
          </w:tcPr>
          <w:p w14:paraId="3D842155"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14:paraId="10FF8F13"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3</w:t>
            </w:r>
          </w:p>
        </w:tc>
        <w:tc>
          <w:tcPr>
            <w:tcW w:w="5783" w:type="dxa"/>
            <w:tcBorders>
              <w:top w:val="single" w:sz="4" w:space="0" w:color="auto"/>
              <w:left w:val="single" w:sz="4" w:space="0" w:color="auto"/>
              <w:bottom w:val="single" w:sz="4" w:space="0" w:color="auto"/>
              <w:right w:val="single" w:sz="4" w:space="0" w:color="auto"/>
            </w:tcBorders>
          </w:tcPr>
          <w:p w14:paraId="37209389" w14:textId="77777777" w:rsidR="002B0D96" w:rsidRPr="002B0D96" w:rsidRDefault="002B0D96" w:rsidP="002B0D96">
            <w:pPr>
              <w:rPr>
                <w:rFonts w:ascii="宋体" w:eastAsia="宋体" w:hAnsi="宋体" w:cs="宋体"/>
                <w:color w:val="000000"/>
                <w:szCs w:val="21"/>
              </w:rPr>
            </w:pPr>
            <w:r w:rsidRPr="002B0D96">
              <w:rPr>
                <w:rFonts w:ascii="宋体" w:eastAsia="宋体" w:hAnsi="宋体" w:cs="宋体" w:hint="eastAsia"/>
                <w:color w:val="000000"/>
                <w:szCs w:val="21"/>
              </w:rPr>
              <w:t>（一）评审内容：</w:t>
            </w:r>
          </w:p>
          <w:p w14:paraId="77C8BB1E"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hint="eastAsia"/>
                <w:color w:val="000000"/>
                <w:kern w:val="0"/>
                <w:szCs w:val="21"/>
              </w:rPr>
              <w:t>对投标人服务保障体系及服务期满后的服务承诺等方面进行综合评价：</w:t>
            </w:r>
          </w:p>
          <w:p w14:paraId="6ABF719F"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hint="eastAsia"/>
                <w:color w:val="000000"/>
                <w:kern w:val="0"/>
                <w:szCs w:val="21"/>
              </w:rPr>
              <w:t>（1）承诺服务期满后继续提供安全技术咨询；</w:t>
            </w:r>
          </w:p>
          <w:p w14:paraId="4D76C730"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hint="eastAsia"/>
                <w:color w:val="000000"/>
                <w:kern w:val="0"/>
                <w:szCs w:val="21"/>
              </w:rPr>
              <w:t>（2）应急响应支持；</w:t>
            </w:r>
          </w:p>
          <w:p w14:paraId="60C461E4" w14:textId="77777777" w:rsidR="002B0D96" w:rsidRPr="002B0D96" w:rsidRDefault="002B0D96" w:rsidP="002B0D96">
            <w:pPr>
              <w:rPr>
                <w:rFonts w:ascii="宋体" w:eastAsia="宋体" w:hAnsi="宋体" w:cs="Times New Roman"/>
                <w:color w:val="000000"/>
                <w:szCs w:val="21"/>
              </w:rPr>
            </w:pPr>
            <w:r w:rsidRPr="002B0D96">
              <w:rPr>
                <w:rFonts w:ascii="宋体" w:eastAsia="宋体" w:hAnsi="宋体" w:cs="Times New Roman" w:hint="eastAsia"/>
                <w:color w:val="000000"/>
                <w:kern w:val="0"/>
                <w:szCs w:val="21"/>
              </w:rPr>
              <w:t>（3）承诺服务期满后提供等同服务期内的时间响应等。</w:t>
            </w:r>
          </w:p>
          <w:p w14:paraId="68EC3F6B" w14:textId="77777777" w:rsidR="002B0D96" w:rsidRPr="002B0D96" w:rsidRDefault="002B0D96" w:rsidP="002B0D96">
            <w:pPr>
              <w:rPr>
                <w:rFonts w:ascii="宋体" w:eastAsia="宋体" w:hAnsi="宋体" w:cs="宋体"/>
                <w:color w:val="000000"/>
                <w:szCs w:val="21"/>
              </w:rPr>
            </w:pPr>
            <w:r w:rsidRPr="002B0D96">
              <w:rPr>
                <w:rFonts w:ascii="宋体" w:eastAsia="宋体" w:hAnsi="宋体" w:cs="宋体" w:hint="eastAsia"/>
                <w:color w:val="000000"/>
                <w:szCs w:val="21"/>
              </w:rPr>
              <w:t>（二）评分标准</w:t>
            </w:r>
          </w:p>
          <w:p w14:paraId="4A49D2AC"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b/>
                <w:bCs/>
                <w:color w:val="000000"/>
                <w:kern w:val="0"/>
                <w:szCs w:val="21"/>
              </w:rPr>
              <w:t>2.评审标准：</w:t>
            </w:r>
            <w:r w:rsidRPr="002B0D96">
              <w:rPr>
                <w:rFonts w:ascii="宋体" w:eastAsia="宋体" w:hAnsi="宋体" w:cs="仿宋"/>
                <w:color w:val="000000"/>
                <w:kern w:val="0"/>
                <w:szCs w:val="21"/>
              </w:rPr>
              <w:t>基础评分与横向评分累加总得分为该项的最终分值。</w:t>
            </w:r>
          </w:p>
          <w:p w14:paraId="0D23F26B" w14:textId="77777777" w:rsidR="002B0D96" w:rsidRPr="002B0D96" w:rsidRDefault="002B0D96" w:rsidP="002B0D96">
            <w:pPr>
              <w:widowControl/>
              <w:ind w:left="420"/>
              <w:rPr>
                <w:rFonts w:ascii="宋体" w:eastAsia="宋体" w:hAnsi="宋体" w:cs="仿宋"/>
                <w:color w:val="000000"/>
                <w:kern w:val="0"/>
                <w:szCs w:val="21"/>
              </w:rPr>
            </w:pPr>
            <w:r w:rsidRPr="002B0D96">
              <w:rPr>
                <w:rFonts w:ascii="宋体" w:eastAsia="宋体" w:hAnsi="宋体" w:cs="仿宋"/>
                <w:color w:val="000000"/>
                <w:kern w:val="0"/>
                <w:szCs w:val="21"/>
              </w:rPr>
              <w:t>基础评分</w:t>
            </w:r>
          </w:p>
          <w:p w14:paraId="3717B5DC"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考察以上评审内容的（1）（2）（3）三点。以上三点内容均满足得1.8分，满足任意两点得0.9分，满足任意一点得0.3分，未满足不得分。</w:t>
            </w:r>
          </w:p>
          <w:p w14:paraId="23A87B3C" w14:textId="77777777" w:rsidR="002B0D96" w:rsidRPr="002B0D96" w:rsidRDefault="002B0D96" w:rsidP="002B0D96">
            <w:pPr>
              <w:widowControl/>
              <w:ind w:left="420"/>
              <w:rPr>
                <w:rFonts w:ascii="宋体" w:eastAsia="宋体" w:hAnsi="宋体" w:cs="仿宋"/>
                <w:color w:val="000000"/>
                <w:kern w:val="0"/>
                <w:szCs w:val="21"/>
              </w:rPr>
            </w:pPr>
            <w:r w:rsidRPr="002B0D96">
              <w:rPr>
                <w:rFonts w:ascii="宋体" w:eastAsia="宋体" w:hAnsi="宋体" w:cs="仿宋"/>
                <w:color w:val="000000"/>
                <w:kern w:val="0"/>
                <w:szCs w:val="21"/>
              </w:rPr>
              <w:t>横向评分</w:t>
            </w:r>
          </w:p>
          <w:p w14:paraId="118C7D20"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根据投标人项目完成（服务期满）后的服务承诺</w:t>
            </w:r>
            <w:proofErr w:type="gramStart"/>
            <w:r w:rsidRPr="002B0D96">
              <w:rPr>
                <w:rFonts w:ascii="宋体" w:eastAsia="宋体" w:hAnsi="宋体" w:cs="仿宋"/>
                <w:color w:val="000000"/>
                <w:kern w:val="0"/>
                <w:szCs w:val="21"/>
              </w:rPr>
              <w:t>具体响应</w:t>
            </w:r>
            <w:proofErr w:type="gramEnd"/>
            <w:r w:rsidRPr="002B0D96">
              <w:rPr>
                <w:rFonts w:ascii="宋体" w:eastAsia="宋体" w:hAnsi="宋体" w:cs="仿宋"/>
                <w:color w:val="000000"/>
                <w:kern w:val="0"/>
                <w:szCs w:val="21"/>
              </w:rPr>
              <w:t>内容进一步评审。</w:t>
            </w:r>
          </w:p>
          <w:p w14:paraId="55A8DD4F"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优：以上项目完成（服务期满）后的服务承诺的三点内容全面具体、针对性强、可操作性强，加1.2分；</w:t>
            </w:r>
          </w:p>
          <w:p w14:paraId="4A3F11BD"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良：以上项目完成（服务期满）后的服务承诺的三点内容较全面、针对性较强、可操作性较强，加0.6分；</w:t>
            </w:r>
          </w:p>
          <w:p w14:paraId="70986B08"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中：以上项目完成（服务期满）后的服务承诺的三点内容完整性一般、针对性和可操作性一般，加0.3分；</w:t>
            </w:r>
          </w:p>
          <w:p w14:paraId="224EF6E9"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szCs w:val="21"/>
              </w:rPr>
              <w:t>差：以上</w:t>
            </w:r>
            <w:r w:rsidRPr="002B0D96">
              <w:rPr>
                <w:rFonts w:ascii="宋体" w:eastAsia="宋体" w:hAnsi="宋体" w:cs="Times New Roman" w:hint="eastAsia"/>
                <w:color w:val="000000"/>
                <w:szCs w:val="21"/>
              </w:rPr>
              <w:t>项目完成（服务期满）后的服务承诺</w:t>
            </w:r>
            <w:r w:rsidRPr="002B0D96">
              <w:rPr>
                <w:rFonts w:ascii="宋体" w:eastAsia="宋体" w:hAnsi="宋体" w:cs="Times New Roman"/>
                <w:color w:val="000000"/>
                <w:szCs w:val="21"/>
              </w:rPr>
              <w:t>的三点内容不全面不具体、不具有针对性和可操作性，加0分；如果评审为差，请书面说明理由，并记录存档。</w:t>
            </w:r>
          </w:p>
        </w:tc>
      </w:tr>
      <w:tr w:rsidR="002B0D96" w:rsidRPr="002B0D96" w14:paraId="317A54CD" w14:textId="77777777" w:rsidTr="0054237A">
        <w:trPr>
          <w:trHeight w:val="90"/>
          <w:jc w:val="center"/>
        </w:trPr>
        <w:tc>
          <w:tcPr>
            <w:tcW w:w="522" w:type="dxa"/>
            <w:vMerge/>
            <w:tcBorders>
              <w:left w:val="single" w:sz="4" w:space="0" w:color="auto"/>
              <w:right w:val="single" w:sz="4" w:space="0" w:color="auto"/>
            </w:tcBorders>
            <w:vAlign w:val="center"/>
          </w:tcPr>
          <w:p w14:paraId="57544A8C"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7BCBC8B"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5</w:t>
            </w:r>
          </w:p>
        </w:tc>
        <w:tc>
          <w:tcPr>
            <w:tcW w:w="1299" w:type="dxa"/>
            <w:tcBorders>
              <w:top w:val="single" w:sz="4" w:space="0" w:color="auto"/>
              <w:left w:val="single" w:sz="4" w:space="0" w:color="auto"/>
              <w:bottom w:val="single" w:sz="4" w:space="0" w:color="auto"/>
              <w:right w:val="single" w:sz="4" w:space="0" w:color="auto"/>
            </w:tcBorders>
            <w:vAlign w:val="center"/>
          </w:tcPr>
          <w:p w14:paraId="7E99F89C"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73E369E3"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w:t>
            </w:r>
          </w:p>
        </w:tc>
        <w:tc>
          <w:tcPr>
            <w:tcW w:w="5783" w:type="dxa"/>
            <w:tcBorders>
              <w:top w:val="single" w:sz="4" w:space="0" w:color="auto"/>
              <w:left w:val="single" w:sz="4" w:space="0" w:color="auto"/>
              <w:bottom w:val="single" w:sz="4" w:space="0" w:color="auto"/>
              <w:right w:val="single" w:sz="4" w:space="0" w:color="auto"/>
            </w:tcBorders>
          </w:tcPr>
          <w:p w14:paraId="766214FC" w14:textId="77777777" w:rsidR="002B0D96" w:rsidRPr="002B0D96" w:rsidRDefault="002B0D96" w:rsidP="002B0D96">
            <w:pPr>
              <w:widowControl/>
              <w:rPr>
                <w:rFonts w:ascii="宋体" w:eastAsia="宋体" w:hAnsi="宋体" w:cs="仿宋"/>
                <w:b/>
                <w:bCs/>
                <w:color w:val="000000"/>
                <w:kern w:val="0"/>
                <w:szCs w:val="21"/>
              </w:rPr>
            </w:pPr>
            <w:r w:rsidRPr="002B0D96">
              <w:rPr>
                <w:rFonts w:ascii="宋体" w:eastAsia="宋体" w:hAnsi="宋体" w:cs="仿宋"/>
                <w:b/>
                <w:bCs/>
                <w:color w:val="000000"/>
                <w:kern w:val="0"/>
                <w:szCs w:val="21"/>
              </w:rPr>
              <w:t>1.评审内容：</w:t>
            </w:r>
          </w:p>
          <w:p w14:paraId="2BCBFA90"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（1）项目逾期与解约承诺；</w:t>
            </w:r>
          </w:p>
          <w:p w14:paraId="4B583942"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（2）保密条款与成果权属承诺；</w:t>
            </w:r>
          </w:p>
          <w:p w14:paraId="129975BE"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（3）成果不符合审查与评审标准的补救与整改承诺。</w:t>
            </w:r>
          </w:p>
          <w:p w14:paraId="2446A88E"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b/>
                <w:bCs/>
                <w:color w:val="000000"/>
                <w:kern w:val="0"/>
                <w:szCs w:val="21"/>
              </w:rPr>
              <w:t>2.评审标准：</w:t>
            </w:r>
            <w:r w:rsidRPr="002B0D96">
              <w:rPr>
                <w:rFonts w:ascii="宋体" w:eastAsia="宋体" w:hAnsi="宋体" w:cs="仿宋"/>
                <w:color w:val="000000"/>
                <w:kern w:val="0"/>
                <w:szCs w:val="21"/>
              </w:rPr>
              <w:t>基础评分与横向评分累加总得分为该项的最终分值。</w:t>
            </w:r>
          </w:p>
          <w:p w14:paraId="45BD21B5" w14:textId="77777777" w:rsidR="002B0D96" w:rsidRPr="002B0D96" w:rsidRDefault="002B0D96" w:rsidP="002B0D96">
            <w:pPr>
              <w:widowControl/>
              <w:ind w:left="420"/>
              <w:rPr>
                <w:rFonts w:ascii="宋体" w:eastAsia="宋体" w:hAnsi="宋体" w:cs="仿宋"/>
                <w:color w:val="000000"/>
                <w:kern w:val="0"/>
                <w:szCs w:val="21"/>
              </w:rPr>
            </w:pPr>
            <w:r w:rsidRPr="002B0D96">
              <w:rPr>
                <w:rFonts w:ascii="宋体" w:eastAsia="宋体" w:hAnsi="宋体" w:cs="仿宋"/>
                <w:color w:val="000000"/>
                <w:kern w:val="0"/>
                <w:szCs w:val="21"/>
              </w:rPr>
              <w:t>基础评分</w:t>
            </w:r>
          </w:p>
          <w:p w14:paraId="03C2F998"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考察以上评审内容的（1）（2）（3）三点。以上三点内容均满足得1.2分，满足任意两点得0.6分，满足任意一点得0.2分，未满足不得分。</w:t>
            </w:r>
          </w:p>
          <w:p w14:paraId="69EDF1B7" w14:textId="77777777" w:rsidR="002B0D96" w:rsidRPr="002B0D96" w:rsidRDefault="002B0D96" w:rsidP="002B0D96">
            <w:pPr>
              <w:widowControl/>
              <w:ind w:left="420"/>
              <w:rPr>
                <w:rFonts w:ascii="宋体" w:eastAsia="宋体" w:hAnsi="宋体" w:cs="仿宋"/>
                <w:color w:val="000000"/>
                <w:kern w:val="0"/>
                <w:szCs w:val="21"/>
              </w:rPr>
            </w:pPr>
            <w:r w:rsidRPr="002B0D96">
              <w:rPr>
                <w:rFonts w:ascii="宋体" w:eastAsia="宋体" w:hAnsi="宋体" w:cs="仿宋"/>
                <w:color w:val="000000"/>
                <w:kern w:val="0"/>
                <w:szCs w:val="21"/>
              </w:rPr>
              <w:t>横向评分</w:t>
            </w:r>
          </w:p>
          <w:p w14:paraId="685EEDD8"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根据投标人违约承诺</w:t>
            </w:r>
            <w:proofErr w:type="gramStart"/>
            <w:r w:rsidRPr="002B0D96">
              <w:rPr>
                <w:rFonts w:ascii="宋体" w:eastAsia="宋体" w:hAnsi="宋体" w:cs="仿宋"/>
                <w:color w:val="000000"/>
                <w:kern w:val="0"/>
                <w:szCs w:val="21"/>
              </w:rPr>
              <w:t>具体响应</w:t>
            </w:r>
            <w:proofErr w:type="gramEnd"/>
            <w:r w:rsidRPr="002B0D96">
              <w:rPr>
                <w:rFonts w:ascii="宋体" w:eastAsia="宋体" w:hAnsi="宋体" w:cs="仿宋"/>
                <w:color w:val="000000"/>
                <w:kern w:val="0"/>
                <w:szCs w:val="21"/>
              </w:rPr>
              <w:t>内容进一步评审。</w:t>
            </w:r>
          </w:p>
          <w:p w14:paraId="1CD754AF"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优：以上违约承诺的三点内容全面具体、针对性强、可操作性强，加0.8分；</w:t>
            </w:r>
          </w:p>
          <w:p w14:paraId="0BD86F8E"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良：以上违约承诺的三点内容较全面、针对性较强、可操作性较强，加0.4分；</w:t>
            </w:r>
          </w:p>
          <w:p w14:paraId="093C53FC" w14:textId="77777777" w:rsidR="002B0D96" w:rsidRPr="002B0D96" w:rsidRDefault="002B0D96" w:rsidP="002B0D96">
            <w:pPr>
              <w:widowControl/>
              <w:rPr>
                <w:rFonts w:ascii="宋体" w:eastAsia="宋体" w:hAnsi="宋体" w:cs="仿宋"/>
                <w:color w:val="000000"/>
                <w:kern w:val="0"/>
                <w:szCs w:val="21"/>
              </w:rPr>
            </w:pPr>
            <w:r w:rsidRPr="002B0D96">
              <w:rPr>
                <w:rFonts w:ascii="宋体" w:eastAsia="宋体" w:hAnsi="宋体" w:cs="仿宋"/>
                <w:color w:val="000000"/>
                <w:kern w:val="0"/>
                <w:szCs w:val="21"/>
              </w:rPr>
              <w:t>中：违约承诺全面具体性一般、可操作性一般，加0.2分；</w:t>
            </w:r>
          </w:p>
          <w:p w14:paraId="6A6EA344"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color w:val="000000"/>
                <w:szCs w:val="21"/>
              </w:rPr>
              <w:t>差：违约承诺不全面不具体、不具有可操作性，加0分；如果评审为差，请书面说明理由，并记录存档。</w:t>
            </w:r>
          </w:p>
        </w:tc>
      </w:tr>
      <w:tr w:rsidR="002B0D96" w:rsidRPr="002B0D96" w14:paraId="2AFF3BFB" w14:textId="77777777" w:rsidTr="0054237A">
        <w:trPr>
          <w:trHeight w:val="90"/>
          <w:jc w:val="center"/>
        </w:trPr>
        <w:tc>
          <w:tcPr>
            <w:tcW w:w="522" w:type="dxa"/>
            <w:vMerge/>
            <w:tcBorders>
              <w:left w:val="single" w:sz="4" w:space="0" w:color="auto"/>
              <w:right w:val="single" w:sz="4" w:space="0" w:color="auto"/>
            </w:tcBorders>
            <w:vAlign w:val="center"/>
          </w:tcPr>
          <w:p w14:paraId="3D1401EF"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39AEFE9"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6</w:t>
            </w:r>
          </w:p>
        </w:tc>
        <w:tc>
          <w:tcPr>
            <w:tcW w:w="1299" w:type="dxa"/>
            <w:tcBorders>
              <w:top w:val="single" w:sz="4" w:space="0" w:color="auto"/>
              <w:left w:val="single" w:sz="4" w:space="0" w:color="auto"/>
              <w:bottom w:val="single" w:sz="4" w:space="0" w:color="auto"/>
              <w:right w:val="single" w:sz="4" w:space="0" w:color="auto"/>
            </w:tcBorders>
            <w:vAlign w:val="center"/>
          </w:tcPr>
          <w:p w14:paraId="29F29F6D"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拟安排的项目负责人情况（仅限一人）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5BDAF402"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w:t>
            </w:r>
            <w:r w:rsidRPr="002B0D96">
              <w:rPr>
                <w:rFonts w:ascii="宋体" w:eastAsia="宋体" w:hAnsi="宋体" w:cs="Times New Roman"/>
                <w:color w:val="000000"/>
                <w:kern w:val="0"/>
                <w:szCs w:val="21"/>
              </w:rPr>
              <w:t>0</w:t>
            </w:r>
          </w:p>
        </w:tc>
        <w:tc>
          <w:tcPr>
            <w:tcW w:w="5783" w:type="dxa"/>
            <w:tcBorders>
              <w:top w:val="single" w:sz="4" w:space="0" w:color="auto"/>
              <w:left w:val="single" w:sz="4" w:space="0" w:color="auto"/>
              <w:bottom w:val="single" w:sz="4" w:space="0" w:color="auto"/>
              <w:right w:val="single" w:sz="4" w:space="0" w:color="auto"/>
            </w:tcBorders>
          </w:tcPr>
          <w:p w14:paraId="79CFE1A4"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评分内容：</w:t>
            </w:r>
          </w:p>
          <w:p w14:paraId="37104684"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投标人拟安排的项目负责人必须为投标人自有员工，学历为计算机专业本科或以上学历，否则此项不得分，具有证书情况：</w:t>
            </w:r>
          </w:p>
          <w:p w14:paraId="066E0C33"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（1）具有人力资源和社会保障部门颁发的高级信息系统项目管理师证书得2分；</w:t>
            </w:r>
          </w:p>
          <w:p w14:paraId="46D6B6A0"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（2）具有国际</w:t>
            </w:r>
            <w:r w:rsidRPr="002B0D96">
              <w:rPr>
                <w:rFonts w:ascii="宋体" w:eastAsia="宋体" w:hAnsi="宋体" w:cs="Times New Roman"/>
                <w:color w:val="000000"/>
                <w:kern w:val="0"/>
                <w:szCs w:val="21"/>
              </w:rPr>
              <w:t>信息系统审计与控制协会（ISACA）</w:t>
            </w:r>
            <w:r w:rsidRPr="002B0D96">
              <w:rPr>
                <w:rFonts w:ascii="宋体" w:eastAsia="宋体" w:hAnsi="宋体" w:cs="Times New Roman" w:hint="eastAsia"/>
                <w:color w:val="000000"/>
                <w:kern w:val="0"/>
                <w:szCs w:val="21"/>
              </w:rPr>
              <w:t>颁发的CISA信息系统审计师证书得2分；</w:t>
            </w:r>
          </w:p>
          <w:p w14:paraId="3628F782"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（3）具有中国信息安全测评中心颁发的CISP注册信息安全专业人员证书得2分；</w:t>
            </w:r>
          </w:p>
          <w:p w14:paraId="5CAC18D5"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（4）具有国际</w:t>
            </w:r>
            <w:r w:rsidRPr="002B0D96">
              <w:rPr>
                <w:rFonts w:ascii="宋体" w:eastAsia="宋体" w:hAnsi="宋体" w:cs="Times New Roman"/>
                <w:color w:val="000000"/>
                <w:kern w:val="0"/>
                <w:szCs w:val="21"/>
              </w:rPr>
              <w:t>信息系统审计与控制协会（ISACA）</w:t>
            </w:r>
            <w:r w:rsidRPr="002B0D96">
              <w:rPr>
                <w:rFonts w:ascii="宋体" w:eastAsia="宋体" w:hAnsi="宋体" w:cs="Times New Roman" w:hint="eastAsia"/>
                <w:color w:val="000000"/>
                <w:kern w:val="0"/>
                <w:szCs w:val="21"/>
              </w:rPr>
              <w:t>颁发的CCSK</w:t>
            </w:r>
            <w:proofErr w:type="gramStart"/>
            <w:r w:rsidRPr="002B0D96">
              <w:rPr>
                <w:rFonts w:ascii="宋体" w:eastAsia="宋体" w:hAnsi="宋体" w:cs="Times New Roman" w:hint="eastAsia"/>
                <w:color w:val="000000"/>
                <w:kern w:val="0"/>
                <w:szCs w:val="21"/>
              </w:rPr>
              <w:t>云计算</w:t>
            </w:r>
            <w:proofErr w:type="gramEnd"/>
            <w:r w:rsidRPr="002B0D96">
              <w:rPr>
                <w:rFonts w:ascii="宋体" w:eastAsia="宋体" w:hAnsi="宋体" w:cs="Times New Roman" w:hint="eastAsia"/>
                <w:color w:val="000000"/>
                <w:kern w:val="0"/>
                <w:szCs w:val="21"/>
              </w:rPr>
              <w:t>安全认证证书得2分；</w:t>
            </w:r>
          </w:p>
          <w:p w14:paraId="51417EB7"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（5）具有APMG机构颁发的信息安全管理类ISO/IEC 27001内审员资格证书得2分。</w:t>
            </w:r>
          </w:p>
          <w:p w14:paraId="58A71C6E"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上述五项累计得分最高得10分，其他情形不得分。</w:t>
            </w:r>
          </w:p>
          <w:p w14:paraId="1DFA7BA9"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评分依据：</w:t>
            </w:r>
          </w:p>
          <w:p w14:paraId="2D66B1C0"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1.要求提供通过投标人购买的项目负责人近三个月(2022年</w:t>
            </w:r>
            <w:r w:rsidRPr="002B0D96">
              <w:rPr>
                <w:rFonts w:ascii="宋体" w:eastAsia="宋体" w:hAnsi="宋体" w:cs="Times New Roman"/>
                <w:color w:val="000000"/>
                <w:kern w:val="0"/>
                <w:szCs w:val="21"/>
              </w:rPr>
              <w:t>3</w:t>
            </w:r>
            <w:r w:rsidRPr="002B0D96">
              <w:rPr>
                <w:rFonts w:ascii="宋体" w:eastAsia="宋体" w:hAnsi="宋体" w:cs="Times New Roman" w:hint="eastAsia"/>
                <w:color w:val="000000"/>
                <w:kern w:val="0"/>
                <w:szCs w:val="21"/>
              </w:rPr>
              <w:t>月-</w:t>
            </w:r>
            <w:r w:rsidRPr="002B0D96">
              <w:rPr>
                <w:rFonts w:ascii="宋体" w:eastAsia="宋体" w:hAnsi="宋体" w:cs="Times New Roman"/>
                <w:color w:val="000000"/>
                <w:kern w:val="0"/>
                <w:szCs w:val="21"/>
              </w:rPr>
              <w:t>5</w:t>
            </w:r>
            <w:r w:rsidRPr="002B0D96">
              <w:rPr>
                <w:rFonts w:ascii="宋体" w:eastAsia="宋体" w:hAnsi="宋体" w:cs="Times New Roman" w:hint="eastAsia"/>
                <w:color w:val="000000"/>
                <w:kern w:val="0"/>
                <w:szCs w:val="21"/>
              </w:rPr>
              <w:t>月)的</w:t>
            </w:r>
            <w:proofErr w:type="gramStart"/>
            <w:r w:rsidRPr="002B0D96">
              <w:rPr>
                <w:rFonts w:ascii="宋体" w:eastAsia="宋体" w:hAnsi="宋体" w:cs="Times New Roman" w:hint="eastAsia"/>
                <w:color w:val="000000"/>
                <w:kern w:val="0"/>
                <w:szCs w:val="21"/>
              </w:rPr>
              <w:t>社保证明</w:t>
            </w:r>
            <w:proofErr w:type="gramEnd"/>
            <w:r w:rsidRPr="002B0D96">
              <w:rPr>
                <w:rFonts w:ascii="宋体" w:eastAsia="宋体" w:hAnsi="宋体" w:cs="Times New Roman" w:hint="eastAsia"/>
                <w:color w:val="000000"/>
                <w:kern w:val="0"/>
                <w:szCs w:val="21"/>
              </w:rPr>
              <w:t>，若由于社保部门原因导致投标截止日前一个月的社保暂时无法打印的，可往前追溯一个月打印，以及相关毕业及资质证书作为得分依据。</w:t>
            </w:r>
          </w:p>
          <w:p w14:paraId="57BDE4CC" w14:textId="77777777" w:rsidR="002B0D96" w:rsidRPr="002B0D96" w:rsidRDefault="002B0D96" w:rsidP="002B0D96">
            <w:pPr>
              <w:widowControl/>
              <w:rPr>
                <w:rFonts w:ascii="宋体" w:eastAsia="宋体" w:hAnsi="宋体" w:cs="Times New Roman"/>
                <w:szCs w:val="21"/>
                <w:highlight w:val="cyan"/>
              </w:rPr>
            </w:pPr>
            <w:r w:rsidRPr="002B0D96">
              <w:rPr>
                <w:rFonts w:ascii="宋体" w:eastAsia="宋体" w:hAnsi="宋体" w:cs="Times New Roman" w:hint="eastAsia"/>
                <w:color w:val="000000"/>
                <w:kern w:val="0"/>
                <w:szCs w:val="21"/>
              </w:rPr>
              <w:t>2.以上资料均要求提供扫描件或复印件，原件备查。</w:t>
            </w:r>
          </w:p>
        </w:tc>
      </w:tr>
      <w:tr w:rsidR="002B0D96" w:rsidRPr="002B0D96" w14:paraId="211441E6" w14:textId="77777777" w:rsidTr="0054237A">
        <w:trPr>
          <w:trHeight w:val="90"/>
          <w:jc w:val="center"/>
        </w:trPr>
        <w:tc>
          <w:tcPr>
            <w:tcW w:w="522" w:type="dxa"/>
            <w:vMerge/>
            <w:tcBorders>
              <w:left w:val="single" w:sz="4" w:space="0" w:color="auto"/>
              <w:right w:val="single" w:sz="4" w:space="0" w:color="auto"/>
            </w:tcBorders>
            <w:vAlign w:val="center"/>
          </w:tcPr>
          <w:p w14:paraId="1CACC5CE"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2B2D3D77"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7</w:t>
            </w:r>
          </w:p>
        </w:tc>
        <w:tc>
          <w:tcPr>
            <w:tcW w:w="1299" w:type="dxa"/>
            <w:tcBorders>
              <w:top w:val="single" w:sz="4" w:space="0" w:color="auto"/>
              <w:left w:val="single" w:sz="4" w:space="0" w:color="auto"/>
              <w:bottom w:val="single" w:sz="4" w:space="0" w:color="auto"/>
              <w:right w:val="single" w:sz="4" w:space="0" w:color="auto"/>
            </w:tcBorders>
            <w:vAlign w:val="center"/>
          </w:tcPr>
          <w:p w14:paraId="019BB89B"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拟安排的项目主要团队成员（主要技术人员）情况（项目负责人除外）</w:t>
            </w:r>
          </w:p>
        </w:tc>
        <w:tc>
          <w:tcPr>
            <w:tcW w:w="709" w:type="dxa"/>
            <w:tcBorders>
              <w:top w:val="single" w:sz="4" w:space="0" w:color="auto"/>
              <w:left w:val="single" w:sz="4" w:space="0" w:color="auto"/>
              <w:bottom w:val="single" w:sz="4" w:space="0" w:color="auto"/>
              <w:right w:val="single" w:sz="4" w:space="0" w:color="auto"/>
            </w:tcBorders>
            <w:vAlign w:val="center"/>
          </w:tcPr>
          <w:p w14:paraId="4E05B287"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w:t>
            </w:r>
            <w:r w:rsidRPr="002B0D96">
              <w:rPr>
                <w:rFonts w:ascii="宋体" w:eastAsia="宋体" w:hAnsi="宋体" w:cs="Times New Roman"/>
                <w:color w:val="000000"/>
                <w:kern w:val="0"/>
                <w:szCs w:val="21"/>
              </w:rPr>
              <w:t>5</w:t>
            </w:r>
          </w:p>
        </w:tc>
        <w:tc>
          <w:tcPr>
            <w:tcW w:w="5783" w:type="dxa"/>
            <w:tcBorders>
              <w:top w:val="single" w:sz="4" w:space="0" w:color="auto"/>
              <w:left w:val="single" w:sz="4" w:space="0" w:color="auto"/>
              <w:bottom w:val="single" w:sz="4" w:space="0" w:color="auto"/>
              <w:right w:val="single" w:sz="4" w:space="0" w:color="auto"/>
            </w:tcBorders>
          </w:tcPr>
          <w:p w14:paraId="4B9EC2EE"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评分内容：</w:t>
            </w:r>
          </w:p>
          <w:p w14:paraId="24A8FA41"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投标人拟投入的项目团队（项目负责人除外）成员须10人或以上，并承诺最少有2名驻场办公人员，否则此项不得分。在此基础上，针对以下情况进行评价：</w:t>
            </w:r>
          </w:p>
          <w:p w14:paraId="019568A2"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1、团队人员同时具有中国网络安全审查技术与认证中心颁发的CISAW（安全集成类）、CISAW（风险管理类）证书的，每人得1.5；本小项最高得7.5；</w:t>
            </w:r>
          </w:p>
          <w:p w14:paraId="5BDBBA3C"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2、团队人员具有司法机关颁发的电子数据鉴定执业证，每提供1人得1.5，本小项最高得7.5。</w:t>
            </w:r>
          </w:p>
          <w:p w14:paraId="17847029"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以上两项合计得分最高15分，同一人同时具有上述两项证书，可累加得分。</w:t>
            </w:r>
          </w:p>
          <w:p w14:paraId="4ECF8419"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评分依据：</w:t>
            </w:r>
          </w:p>
          <w:p w14:paraId="0A0B9D8F"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1.要求提供通过投标人购买的项目主要团队成员（主要技术人员）近三个月(2022年3月-5月)的</w:t>
            </w:r>
            <w:proofErr w:type="gramStart"/>
            <w:r w:rsidRPr="002B0D96">
              <w:rPr>
                <w:rFonts w:ascii="宋体" w:eastAsia="宋体" w:hAnsi="宋体" w:cs="Times New Roman" w:hint="eastAsia"/>
                <w:color w:val="000000"/>
                <w:kern w:val="0"/>
                <w:szCs w:val="21"/>
              </w:rPr>
              <w:t>社保证明</w:t>
            </w:r>
            <w:proofErr w:type="gramEnd"/>
            <w:r w:rsidRPr="002B0D96">
              <w:rPr>
                <w:rFonts w:ascii="宋体" w:eastAsia="宋体" w:hAnsi="宋体" w:cs="Times New Roman" w:hint="eastAsia"/>
                <w:color w:val="000000"/>
                <w:kern w:val="0"/>
                <w:szCs w:val="21"/>
              </w:rPr>
              <w:t>，若由于社保部门原因导致投标截止日前一个月的社保暂时无法打印的，可往前追溯一个月打印，以及相关资格证书作为得分依据。</w:t>
            </w:r>
          </w:p>
          <w:p w14:paraId="7AA82EB1"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2.以上资料均要求提供扫描件或复印件，原件备查。</w:t>
            </w:r>
          </w:p>
        </w:tc>
      </w:tr>
      <w:tr w:rsidR="002B0D96" w:rsidRPr="002B0D96" w14:paraId="5705A15D" w14:textId="77777777" w:rsidTr="0054237A">
        <w:trPr>
          <w:trHeight w:val="90"/>
          <w:jc w:val="center"/>
        </w:trPr>
        <w:tc>
          <w:tcPr>
            <w:tcW w:w="522" w:type="dxa"/>
            <w:vMerge/>
            <w:tcBorders>
              <w:left w:val="single" w:sz="4" w:space="0" w:color="auto"/>
              <w:right w:val="single" w:sz="4" w:space="0" w:color="auto"/>
            </w:tcBorders>
            <w:vAlign w:val="center"/>
          </w:tcPr>
          <w:p w14:paraId="2130E94D"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C72F328"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szCs w:val="21"/>
              </w:rPr>
              <w:t>8</w:t>
            </w:r>
          </w:p>
        </w:tc>
        <w:tc>
          <w:tcPr>
            <w:tcW w:w="1299" w:type="dxa"/>
            <w:tcBorders>
              <w:top w:val="single" w:sz="4" w:space="0" w:color="auto"/>
              <w:left w:val="single" w:sz="4" w:space="0" w:color="auto"/>
              <w:bottom w:val="single" w:sz="4" w:space="0" w:color="auto"/>
              <w:right w:val="single" w:sz="4" w:space="0" w:color="auto"/>
            </w:tcBorders>
            <w:vAlign w:val="center"/>
          </w:tcPr>
          <w:p w14:paraId="10E72A9D"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拟投入的服务资源（车辆、场地、工具、机器等）情况</w:t>
            </w:r>
          </w:p>
        </w:tc>
        <w:tc>
          <w:tcPr>
            <w:tcW w:w="709" w:type="dxa"/>
            <w:tcBorders>
              <w:top w:val="single" w:sz="4" w:space="0" w:color="auto"/>
              <w:left w:val="single" w:sz="4" w:space="0" w:color="auto"/>
              <w:bottom w:val="single" w:sz="4" w:space="0" w:color="auto"/>
              <w:right w:val="single" w:sz="4" w:space="0" w:color="auto"/>
            </w:tcBorders>
            <w:vAlign w:val="center"/>
          </w:tcPr>
          <w:p w14:paraId="0F5A7DDD"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5</w:t>
            </w:r>
          </w:p>
        </w:tc>
        <w:tc>
          <w:tcPr>
            <w:tcW w:w="5783" w:type="dxa"/>
            <w:tcBorders>
              <w:top w:val="single" w:sz="4" w:space="0" w:color="auto"/>
              <w:left w:val="single" w:sz="4" w:space="0" w:color="auto"/>
              <w:bottom w:val="single" w:sz="4" w:space="0" w:color="auto"/>
              <w:right w:val="single" w:sz="4" w:space="0" w:color="auto"/>
            </w:tcBorders>
          </w:tcPr>
          <w:p w14:paraId="1D9B3CF0"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评分内容：</w:t>
            </w:r>
          </w:p>
          <w:p w14:paraId="677D78C2"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考察投标人具备开展业务信息系统服务器漏洞扫描、网络层扫描、对外服务网站应用层扫描所使用的专业检测工具情况。</w:t>
            </w:r>
          </w:p>
          <w:p w14:paraId="538EA5CF"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1、投标人使用的漏洞扫描产品和渗透测试产品为投标人自有，且具有《计算机软件著作权登记证书》得</w:t>
            </w:r>
            <w:r w:rsidRPr="002B0D96">
              <w:rPr>
                <w:rFonts w:ascii="宋体" w:eastAsia="宋体" w:hAnsi="宋体" w:cs="Times New Roman"/>
                <w:color w:val="000000"/>
                <w:kern w:val="0"/>
                <w:szCs w:val="21"/>
              </w:rPr>
              <w:t>5</w:t>
            </w:r>
            <w:r w:rsidRPr="002B0D96">
              <w:rPr>
                <w:rFonts w:ascii="宋体" w:eastAsia="宋体" w:hAnsi="宋体" w:cs="Times New Roman" w:hint="eastAsia"/>
                <w:color w:val="000000"/>
                <w:kern w:val="0"/>
                <w:szCs w:val="21"/>
              </w:rPr>
              <w:t>分；</w:t>
            </w:r>
          </w:p>
          <w:p w14:paraId="227BCF4B"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2、投标人使用的漏洞扫描产品和渗透测试产品为租用或购买第三方厂家的得</w:t>
            </w:r>
            <w:r w:rsidRPr="002B0D96">
              <w:rPr>
                <w:rFonts w:ascii="宋体" w:eastAsia="宋体" w:hAnsi="宋体" w:cs="Times New Roman"/>
                <w:color w:val="000000"/>
                <w:kern w:val="0"/>
                <w:szCs w:val="21"/>
              </w:rPr>
              <w:t>2</w:t>
            </w:r>
            <w:r w:rsidRPr="002B0D96">
              <w:rPr>
                <w:rFonts w:ascii="宋体" w:eastAsia="宋体" w:hAnsi="宋体" w:cs="Times New Roman" w:hint="eastAsia"/>
                <w:color w:val="000000"/>
                <w:kern w:val="0"/>
                <w:szCs w:val="21"/>
              </w:rPr>
              <w:t>分；</w:t>
            </w:r>
          </w:p>
          <w:p w14:paraId="02CC229A"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lastRenderedPageBreak/>
              <w:t>3.其他情况不得分。</w:t>
            </w:r>
          </w:p>
          <w:p w14:paraId="6C5823D1"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评分依据：</w:t>
            </w:r>
          </w:p>
          <w:p w14:paraId="0C62F9C6"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1、投标人须提供检查工具的《计算机软件著作权登记证书》，如果是第三方厂商的产品还须提供产品品牌、型号、与工具厂商签订的合同或其他购买凭证等证明资料的扫描件或复印件，原件备查。</w:t>
            </w:r>
          </w:p>
          <w:p w14:paraId="4C14DA40"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2、评分中出现无证明资料或专家无法凭所提供资料判断是否得分的情况，一律作不得分处理。</w:t>
            </w:r>
          </w:p>
        </w:tc>
      </w:tr>
      <w:tr w:rsidR="002B0D96" w:rsidRPr="002B0D96" w14:paraId="6E795BFC" w14:textId="77777777" w:rsidTr="0054237A">
        <w:trPr>
          <w:jc w:val="center"/>
        </w:trPr>
        <w:tc>
          <w:tcPr>
            <w:tcW w:w="522" w:type="dxa"/>
            <w:tcBorders>
              <w:top w:val="single" w:sz="4" w:space="0" w:color="auto"/>
              <w:left w:val="single" w:sz="4" w:space="0" w:color="auto"/>
              <w:bottom w:val="single" w:sz="4" w:space="0" w:color="auto"/>
              <w:right w:val="single" w:sz="4" w:space="0" w:color="auto"/>
            </w:tcBorders>
          </w:tcPr>
          <w:p w14:paraId="0E0C5E01"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b/>
                <w:szCs w:val="21"/>
              </w:rPr>
              <w:lastRenderedPageBreak/>
              <w:t>3</w:t>
            </w:r>
          </w:p>
        </w:tc>
        <w:tc>
          <w:tcPr>
            <w:tcW w:w="2734" w:type="dxa"/>
            <w:gridSpan w:val="3"/>
            <w:tcBorders>
              <w:top w:val="single" w:sz="4" w:space="0" w:color="auto"/>
              <w:left w:val="single" w:sz="4" w:space="0" w:color="auto"/>
              <w:bottom w:val="single" w:sz="4" w:space="0" w:color="auto"/>
              <w:right w:val="single" w:sz="4" w:space="0" w:color="auto"/>
            </w:tcBorders>
          </w:tcPr>
          <w:p w14:paraId="0B7F1173"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综合实力部分</w:t>
            </w:r>
          </w:p>
        </w:tc>
        <w:tc>
          <w:tcPr>
            <w:tcW w:w="5783" w:type="dxa"/>
            <w:tcBorders>
              <w:top w:val="single" w:sz="4" w:space="0" w:color="auto"/>
              <w:left w:val="single" w:sz="4" w:space="0" w:color="auto"/>
              <w:bottom w:val="single" w:sz="4" w:space="0" w:color="auto"/>
              <w:right w:val="single" w:sz="4" w:space="0" w:color="auto"/>
            </w:tcBorders>
          </w:tcPr>
          <w:p w14:paraId="24CD2E63"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2</w:t>
            </w:r>
            <w:r w:rsidRPr="002B0D96">
              <w:rPr>
                <w:rFonts w:ascii="宋体" w:eastAsia="宋体" w:hAnsi="宋体" w:cs="Times New Roman"/>
                <w:b/>
                <w:szCs w:val="21"/>
              </w:rPr>
              <w:t>0</w:t>
            </w:r>
          </w:p>
        </w:tc>
      </w:tr>
      <w:tr w:rsidR="002B0D96" w:rsidRPr="002B0D96" w14:paraId="2F6DDC80" w14:textId="77777777" w:rsidTr="0054237A">
        <w:trPr>
          <w:trHeight w:val="81"/>
          <w:jc w:val="center"/>
        </w:trPr>
        <w:tc>
          <w:tcPr>
            <w:tcW w:w="522" w:type="dxa"/>
            <w:vMerge w:val="restart"/>
            <w:tcBorders>
              <w:top w:val="single" w:sz="4" w:space="0" w:color="auto"/>
              <w:left w:val="single" w:sz="4" w:space="0" w:color="auto"/>
              <w:right w:val="single" w:sz="4" w:space="0" w:color="auto"/>
            </w:tcBorders>
          </w:tcPr>
          <w:p w14:paraId="40CAD273" w14:textId="77777777" w:rsidR="002B0D96" w:rsidRPr="002B0D96" w:rsidRDefault="002B0D96" w:rsidP="002B0D96">
            <w:pPr>
              <w:wordWrap w:val="0"/>
              <w:spacing w:line="400" w:lineRule="exact"/>
              <w:contextualSpacing/>
              <w:jc w:val="center"/>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tcPr>
          <w:p w14:paraId="3FF86204"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行号</w:t>
            </w:r>
          </w:p>
        </w:tc>
        <w:tc>
          <w:tcPr>
            <w:tcW w:w="1299" w:type="dxa"/>
            <w:tcBorders>
              <w:top w:val="single" w:sz="4" w:space="0" w:color="auto"/>
              <w:left w:val="single" w:sz="4" w:space="0" w:color="auto"/>
              <w:bottom w:val="single" w:sz="4" w:space="0" w:color="auto"/>
              <w:right w:val="single" w:sz="4" w:space="0" w:color="auto"/>
            </w:tcBorders>
          </w:tcPr>
          <w:p w14:paraId="36D4FDEF"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内容</w:t>
            </w:r>
          </w:p>
        </w:tc>
        <w:tc>
          <w:tcPr>
            <w:tcW w:w="709" w:type="dxa"/>
            <w:tcBorders>
              <w:top w:val="single" w:sz="4" w:space="0" w:color="auto"/>
              <w:left w:val="single" w:sz="4" w:space="0" w:color="auto"/>
              <w:bottom w:val="single" w:sz="4" w:space="0" w:color="auto"/>
              <w:right w:val="single" w:sz="4" w:space="0" w:color="auto"/>
            </w:tcBorders>
          </w:tcPr>
          <w:p w14:paraId="241E826F"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权重</w:t>
            </w:r>
          </w:p>
        </w:tc>
        <w:tc>
          <w:tcPr>
            <w:tcW w:w="5783" w:type="dxa"/>
            <w:tcBorders>
              <w:top w:val="single" w:sz="4" w:space="0" w:color="auto"/>
              <w:left w:val="single" w:sz="4" w:space="0" w:color="auto"/>
              <w:bottom w:val="single" w:sz="4" w:space="0" w:color="auto"/>
              <w:right w:val="single" w:sz="4" w:space="0" w:color="auto"/>
            </w:tcBorders>
          </w:tcPr>
          <w:p w14:paraId="417E902D"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评分准则</w:t>
            </w:r>
          </w:p>
        </w:tc>
      </w:tr>
      <w:tr w:rsidR="002B0D96" w:rsidRPr="002B0D96" w14:paraId="1CF1F0E3" w14:textId="77777777" w:rsidTr="0054237A">
        <w:trPr>
          <w:trHeight w:val="78"/>
          <w:jc w:val="center"/>
        </w:trPr>
        <w:tc>
          <w:tcPr>
            <w:tcW w:w="522" w:type="dxa"/>
            <w:vMerge/>
            <w:tcBorders>
              <w:left w:val="single" w:sz="4" w:space="0" w:color="auto"/>
              <w:right w:val="single" w:sz="4" w:space="0" w:color="auto"/>
            </w:tcBorders>
            <w:vAlign w:val="center"/>
          </w:tcPr>
          <w:p w14:paraId="24B0DF49"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3072C39F"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szCs w:val="21"/>
              </w:rPr>
              <w:t>1</w:t>
            </w:r>
          </w:p>
        </w:tc>
        <w:tc>
          <w:tcPr>
            <w:tcW w:w="1299" w:type="dxa"/>
            <w:tcBorders>
              <w:top w:val="single" w:sz="4" w:space="0" w:color="auto"/>
              <w:left w:val="single" w:sz="4" w:space="0" w:color="auto"/>
              <w:bottom w:val="single" w:sz="4" w:space="0" w:color="auto"/>
              <w:right w:val="single" w:sz="4" w:space="0" w:color="auto"/>
            </w:tcBorders>
            <w:vAlign w:val="center"/>
          </w:tcPr>
          <w:p w14:paraId="3DC764E8"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供应商资格（资质、认证）情况</w:t>
            </w:r>
          </w:p>
        </w:tc>
        <w:tc>
          <w:tcPr>
            <w:tcW w:w="709" w:type="dxa"/>
            <w:tcBorders>
              <w:top w:val="single" w:sz="4" w:space="0" w:color="auto"/>
              <w:left w:val="single" w:sz="4" w:space="0" w:color="auto"/>
              <w:bottom w:val="single" w:sz="4" w:space="0" w:color="auto"/>
              <w:right w:val="single" w:sz="4" w:space="0" w:color="auto"/>
            </w:tcBorders>
            <w:vAlign w:val="center"/>
          </w:tcPr>
          <w:p w14:paraId="2576F053"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w:t>
            </w:r>
            <w:r w:rsidRPr="002B0D96">
              <w:rPr>
                <w:rFonts w:ascii="宋体" w:eastAsia="宋体" w:hAnsi="宋体" w:cs="Times New Roman"/>
                <w:color w:val="000000"/>
                <w:kern w:val="0"/>
                <w:szCs w:val="21"/>
              </w:rPr>
              <w:t>0</w:t>
            </w:r>
          </w:p>
        </w:tc>
        <w:tc>
          <w:tcPr>
            <w:tcW w:w="5783" w:type="dxa"/>
            <w:tcBorders>
              <w:top w:val="single" w:sz="4" w:space="0" w:color="auto"/>
              <w:left w:val="single" w:sz="4" w:space="0" w:color="auto"/>
              <w:bottom w:val="single" w:sz="4" w:space="0" w:color="auto"/>
              <w:right w:val="single" w:sz="4" w:space="0" w:color="auto"/>
            </w:tcBorders>
          </w:tcPr>
          <w:p w14:paraId="5EEE6409"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评分内容：</w:t>
            </w:r>
          </w:p>
          <w:p w14:paraId="7A809CD6"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考察投标人获得信息安全相关资格资质证书情况：</w:t>
            </w:r>
          </w:p>
          <w:p w14:paraId="330DA957"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（1）具有中国网络安全审查技术与认证中心颁发的信息系统安全风险评估服务资质得2分；</w:t>
            </w:r>
          </w:p>
          <w:p w14:paraId="2E264227"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（2）具有中国网络安全审查技术与认证中心颁发的信息系统</w:t>
            </w:r>
            <w:proofErr w:type="gramStart"/>
            <w:r w:rsidRPr="002B0D96">
              <w:rPr>
                <w:rFonts w:ascii="宋体" w:eastAsia="宋体" w:hAnsi="宋体" w:cs="宋体" w:hint="eastAsia"/>
                <w:color w:val="000000"/>
                <w:kern w:val="0"/>
                <w:szCs w:val="21"/>
              </w:rPr>
              <w:t>安全运</w:t>
            </w:r>
            <w:proofErr w:type="gramEnd"/>
            <w:r w:rsidRPr="002B0D96">
              <w:rPr>
                <w:rFonts w:ascii="宋体" w:eastAsia="宋体" w:hAnsi="宋体" w:cs="宋体" w:hint="eastAsia"/>
                <w:color w:val="000000"/>
                <w:kern w:val="0"/>
                <w:szCs w:val="21"/>
              </w:rPr>
              <w:t>维服务资质得2分；</w:t>
            </w:r>
          </w:p>
          <w:p w14:paraId="0CC499F4"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（3）具有中国网络安全审查技术与认证中心颁发的信息系统安全集成服务证书得2分；</w:t>
            </w:r>
          </w:p>
          <w:p w14:paraId="6D52D990"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（4）具有党政机关主管部门颁发的相关网络与信息安全突发事件应急处置专业技术队伍授权书，得1分；</w:t>
            </w:r>
          </w:p>
          <w:p w14:paraId="1E7164CC"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（5）具有中国信息安全测评中心颁发的信息安全服务资质（安全工程类）证书二级及以上得3分，一级不得分。</w:t>
            </w:r>
          </w:p>
          <w:p w14:paraId="7F34A6C5" w14:textId="77777777" w:rsidR="002B0D96" w:rsidRPr="002B0D96" w:rsidRDefault="002B0D96" w:rsidP="002B0D96">
            <w:pPr>
              <w:widowControl/>
              <w:jc w:val="left"/>
              <w:rPr>
                <w:rFonts w:ascii="宋体" w:eastAsia="宋体" w:hAnsi="宋体" w:cs="宋体"/>
                <w:color w:val="000000"/>
                <w:kern w:val="0"/>
                <w:szCs w:val="21"/>
              </w:rPr>
            </w:pPr>
          </w:p>
          <w:p w14:paraId="21EECA68"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上述五项累计得分10分，其他情况不得分；</w:t>
            </w:r>
          </w:p>
          <w:p w14:paraId="60D7AE8D"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评分依据：</w:t>
            </w:r>
          </w:p>
          <w:p w14:paraId="4D504EF5" w14:textId="77777777" w:rsidR="002B0D96" w:rsidRPr="002B0D96" w:rsidRDefault="002B0D96" w:rsidP="002B0D96">
            <w:pPr>
              <w:widowControl/>
              <w:jc w:val="left"/>
              <w:rPr>
                <w:rFonts w:ascii="宋体" w:eastAsia="宋体" w:hAnsi="宋体" w:cs="宋体"/>
                <w:color w:val="000000"/>
                <w:kern w:val="0"/>
                <w:szCs w:val="21"/>
              </w:rPr>
            </w:pPr>
            <w:r w:rsidRPr="002B0D96">
              <w:rPr>
                <w:rFonts w:ascii="宋体" w:eastAsia="宋体" w:hAnsi="宋体" w:cs="宋体" w:hint="eastAsia"/>
                <w:color w:val="000000"/>
                <w:kern w:val="0"/>
                <w:szCs w:val="21"/>
              </w:rPr>
              <w:t>投标人须提供相关资质证明的扫描件或复印件，加盖投标人公章，原件备查，提供资质证明材料不清晰或不提供均不得分。</w:t>
            </w:r>
          </w:p>
        </w:tc>
      </w:tr>
      <w:tr w:rsidR="002B0D96" w:rsidRPr="002B0D96" w14:paraId="157E33B4" w14:textId="77777777" w:rsidTr="0054237A">
        <w:trPr>
          <w:trHeight w:val="78"/>
          <w:jc w:val="center"/>
        </w:trPr>
        <w:tc>
          <w:tcPr>
            <w:tcW w:w="522" w:type="dxa"/>
            <w:vMerge/>
            <w:tcBorders>
              <w:left w:val="single" w:sz="4" w:space="0" w:color="auto"/>
              <w:right w:val="single" w:sz="4" w:space="0" w:color="auto"/>
            </w:tcBorders>
            <w:vAlign w:val="center"/>
          </w:tcPr>
          <w:p w14:paraId="08B2ECD1"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333B1D1"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2</w:t>
            </w:r>
          </w:p>
        </w:tc>
        <w:tc>
          <w:tcPr>
            <w:tcW w:w="1299" w:type="dxa"/>
            <w:tcBorders>
              <w:top w:val="single" w:sz="4" w:space="0" w:color="auto"/>
              <w:left w:val="single" w:sz="4" w:space="0" w:color="auto"/>
              <w:bottom w:val="single" w:sz="4" w:space="0" w:color="auto"/>
              <w:right w:val="single" w:sz="4" w:space="0" w:color="auto"/>
            </w:tcBorders>
            <w:vAlign w:val="center"/>
          </w:tcPr>
          <w:p w14:paraId="013978FE"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供应商同类项目业绩情况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14E3687D"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5</w:t>
            </w:r>
          </w:p>
        </w:tc>
        <w:tc>
          <w:tcPr>
            <w:tcW w:w="5783" w:type="dxa"/>
            <w:tcBorders>
              <w:top w:val="single" w:sz="4" w:space="0" w:color="auto"/>
              <w:left w:val="single" w:sz="4" w:space="0" w:color="auto"/>
              <w:bottom w:val="single" w:sz="4" w:space="0" w:color="auto"/>
              <w:right w:val="single" w:sz="4" w:space="0" w:color="auto"/>
            </w:tcBorders>
          </w:tcPr>
          <w:p w14:paraId="732C506F"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评分内容：</w:t>
            </w:r>
          </w:p>
          <w:p w14:paraId="0616B38B"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投标人提供近三年（自2019年7月起）所签约的信息安全服务项目合同，在服务过程中或完成后被评价为“优”（优、优秀、</w:t>
            </w:r>
            <w:proofErr w:type="gramStart"/>
            <w:r w:rsidRPr="002B0D96">
              <w:rPr>
                <w:rFonts w:ascii="宋体" w:eastAsia="宋体" w:hAnsi="宋体" w:cs="Times New Roman" w:hint="eastAsia"/>
                <w:color w:val="000000"/>
                <w:kern w:val="0"/>
                <w:szCs w:val="21"/>
              </w:rPr>
              <w:t>满意均</w:t>
            </w:r>
            <w:proofErr w:type="gramEnd"/>
            <w:r w:rsidRPr="002B0D96">
              <w:rPr>
                <w:rFonts w:ascii="宋体" w:eastAsia="宋体" w:hAnsi="宋体" w:cs="Times New Roman" w:hint="eastAsia"/>
                <w:color w:val="000000"/>
                <w:kern w:val="0"/>
                <w:szCs w:val="21"/>
              </w:rPr>
              <w:t>可）或者获得用户书面通报表扬的：每提供一个得1分，累计最高得分5分。</w:t>
            </w:r>
          </w:p>
          <w:p w14:paraId="2FF28515"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评分依据：</w:t>
            </w:r>
          </w:p>
          <w:p w14:paraId="05E84934"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1.投标人须提供合同关键页或中标通知书和项目履约（验收）合格评价证明文件、通报表扬相关证明文件的扫描件或复印件，加盖投标人公章。（原件备查）</w:t>
            </w:r>
          </w:p>
          <w:p w14:paraId="3B4D09D0" w14:textId="77777777" w:rsidR="002B0D96" w:rsidRPr="002B0D96" w:rsidRDefault="002B0D96" w:rsidP="002B0D96">
            <w:pPr>
              <w:widowControl/>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2.评分中出现无证明资料或专家无法凭所提供资料判断是否得分的情况，一律作不得分处理。</w:t>
            </w:r>
          </w:p>
        </w:tc>
      </w:tr>
      <w:tr w:rsidR="002B0D96" w:rsidRPr="002B0D96" w14:paraId="7188DB3E" w14:textId="77777777" w:rsidTr="0054237A">
        <w:trPr>
          <w:trHeight w:val="78"/>
          <w:jc w:val="center"/>
        </w:trPr>
        <w:tc>
          <w:tcPr>
            <w:tcW w:w="522" w:type="dxa"/>
            <w:vMerge/>
            <w:tcBorders>
              <w:left w:val="single" w:sz="4" w:space="0" w:color="auto"/>
              <w:right w:val="single" w:sz="4" w:space="0" w:color="auto"/>
            </w:tcBorders>
            <w:vAlign w:val="center"/>
          </w:tcPr>
          <w:p w14:paraId="25922A47"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36CADDF"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szCs w:val="21"/>
              </w:rPr>
              <w:t>3</w:t>
            </w:r>
          </w:p>
        </w:tc>
        <w:tc>
          <w:tcPr>
            <w:tcW w:w="1299" w:type="dxa"/>
            <w:tcBorders>
              <w:top w:val="single" w:sz="4" w:space="0" w:color="auto"/>
              <w:left w:val="single" w:sz="4" w:space="0" w:color="auto"/>
              <w:bottom w:val="single" w:sz="4" w:space="0" w:color="auto"/>
              <w:right w:val="single" w:sz="4" w:space="0" w:color="auto"/>
            </w:tcBorders>
            <w:vAlign w:val="center"/>
          </w:tcPr>
          <w:p w14:paraId="2B573A2D"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供应商自主知识产权产品（创新、设计）情况</w:t>
            </w:r>
          </w:p>
        </w:tc>
        <w:tc>
          <w:tcPr>
            <w:tcW w:w="709" w:type="dxa"/>
            <w:tcBorders>
              <w:top w:val="single" w:sz="4" w:space="0" w:color="auto"/>
              <w:left w:val="single" w:sz="4" w:space="0" w:color="auto"/>
              <w:bottom w:val="single" w:sz="4" w:space="0" w:color="auto"/>
              <w:right w:val="single" w:sz="4" w:space="0" w:color="auto"/>
            </w:tcBorders>
            <w:vAlign w:val="center"/>
          </w:tcPr>
          <w:p w14:paraId="4C5F950E"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3</w:t>
            </w:r>
          </w:p>
        </w:tc>
        <w:tc>
          <w:tcPr>
            <w:tcW w:w="5783" w:type="dxa"/>
            <w:tcBorders>
              <w:top w:val="single" w:sz="4" w:space="0" w:color="auto"/>
              <w:left w:val="single" w:sz="4" w:space="0" w:color="auto"/>
              <w:bottom w:val="single" w:sz="4" w:space="0" w:color="auto"/>
              <w:right w:val="single" w:sz="4" w:space="0" w:color="auto"/>
            </w:tcBorders>
          </w:tcPr>
          <w:p w14:paraId="09E62995" w14:textId="77777777" w:rsidR="002B0D96" w:rsidRPr="002B0D96" w:rsidRDefault="002B0D96" w:rsidP="002B0D96">
            <w:pPr>
              <w:widowControl/>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评分内容：</w:t>
            </w:r>
          </w:p>
          <w:p w14:paraId="5DD5F765" w14:textId="77777777" w:rsidR="002B0D96" w:rsidRPr="002B0D96" w:rsidRDefault="002B0D96" w:rsidP="002B0D96">
            <w:pPr>
              <w:widowControl/>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投标人具有与信息安全相关的软件著作权（或专利权）证书，每提供1个得0.6分，最高得3分。</w:t>
            </w:r>
          </w:p>
          <w:p w14:paraId="7480B55B" w14:textId="77777777" w:rsidR="002B0D96" w:rsidRPr="002B0D96" w:rsidRDefault="002B0D96" w:rsidP="002B0D96">
            <w:pPr>
              <w:widowControl/>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评分依据：</w:t>
            </w:r>
          </w:p>
          <w:p w14:paraId="08BA51D5" w14:textId="77777777" w:rsidR="002B0D96" w:rsidRPr="002B0D96" w:rsidRDefault="002B0D96" w:rsidP="002B0D96">
            <w:pPr>
              <w:widowControl/>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lastRenderedPageBreak/>
              <w:t>1.要求提供有效的产权（专利）证书等证明材料作为得分依据。</w:t>
            </w:r>
          </w:p>
          <w:p w14:paraId="6EE20FE6" w14:textId="77777777" w:rsidR="002B0D96" w:rsidRPr="002B0D96" w:rsidRDefault="002B0D96" w:rsidP="002B0D96">
            <w:pPr>
              <w:widowControl/>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2.以上资料均要求提供扫描件或复印件，原件备查。</w:t>
            </w:r>
          </w:p>
        </w:tc>
      </w:tr>
      <w:tr w:rsidR="002B0D96" w:rsidRPr="002B0D96" w14:paraId="629D2708" w14:textId="77777777" w:rsidTr="0054237A">
        <w:trPr>
          <w:trHeight w:val="78"/>
          <w:jc w:val="center"/>
        </w:trPr>
        <w:tc>
          <w:tcPr>
            <w:tcW w:w="522" w:type="dxa"/>
            <w:vMerge/>
            <w:tcBorders>
              <w:left w:val="single" w:sz="4" w:space="0" w:color="auto"/>
              <w:right w:val="single" w:sz="4" w:space="0" w:color="auto"/>
            </w:tcBorders>
            <w:vAlign w:val="center"/>
          </w:tcPr>
          <w:p w14:paraId="2A4FE0EC" w14:textId="77777777" w:rsidR="002B0D96" w:rsidRPr="002B0D96" w:rsidRDefault="002B0D96" w:rsidP="002B0D96">
            <w:pPr>
              <w:widowControl/>
              <w:wordWrap w:val="0"/>
              <w:spacing w:line="400" w:lineRule="exact"/>
              <w:contextualSpacing/>
              <w:jc w:val="left"/>
              <w:rPr>
                <w:rFonts w:ascii="宋体" w:eastAsia="宋体" w:hAnsi="宋体" w:cs="Times New Roman"/>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57479E7" w14:textId="77777777" w:rsidR="002B0D96" w:rsidRPr="002B0D96" w:rsidRDefault="002B0D96" w:rsidP="002B0D96">
            <w:pPr>
              <w:wordWrap w:val="0"/>
              <w:spacing w:line="400" w:lineRule="exact"/>
              <w:contextualSpacing/>
              <w:jc w:val="center"/>
              <w:rPr>
                <w:rFonts w:ascii="宋体" w:eastAsia="宋体" w:hAnsi="宋体" w:cs="Times New Roman"/>
                <w:szCs w:val="21"/>
              </w:rPr>
            </w:pPr>
            <w:r w:rsidRPr="002B0D96">
              <w:rPr>
                <w:rFonts w:ascii="宋体" w:eastAsia="宋体" w:hAnsi="宋体" w:cs="Times New Roman" w:hint="eastAsia"/>
                <w:szCs w:val="21"/>
              </w:rPr>
              <w:t>4</w:t>
            </w:r>
          </w:p>
        </w:tc>
        <w:tc>
          <w:tcPr>
            <w:tcW w:w="1299" w:type="dxa"/>
            <w:tcBorders>
              <w:top w:val="single" w:sz="4" w:space="0" w:color="auto"/>
              <w:left w:val="single" w:sz="4" w:space="0" w:color="auto"/>
              <w:bottom w:val="single" w:sz="4" w:space="0" w:color="auto"/>
              <w:right w:val="single" w:sz="4" w:space="0" w:color="auto"/>
            </w:tcBorders>
            <w:vAlign w:val="center"/>
          </w:tcPr>
          <w:p w14:paraId="70756749"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63084996"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szCs w:val="21"/>
              </w:rPr>
              <w:t>2</w:t>
            </w:r>
          </w:p>
        </w:tc>
        <w:tc>
          <w:tcPr>
            <w:tcW w:w="5783" w:type="dxa"/>
            <w:tcBorders>
              <w:top w:val="single" w:sz="4" w:space="0" w:color="auto"/>
              <w:left w:val="single" w:sz="4" w:space="0" w:color="auto"/>
              <w:bottom w:val="single" w:sz="4" w:space="0" w:color="auto"/>
              <w:right w:val="single" w:sz="4" w:space="0" w:color="auto"/>
            </w:tcBorders>
          </w:tcPr>
          <w:p w14:paraId="4FFBF940" w14:textId="77777777" w:rsidR="002B0D96" w:rsidRPr="002B0D96" w:rsidRDefault="002B0D96" w:rsidP="002B0D96">
            <w:pPr>
              <w:widowControl/>
              <w:ind w:firstLineChars="200" w:firstLine="420"/>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1、深圳供应商，或非深圳</w:t>
            </w:r>
            <w:proofErr w:type="gramStart"/>
            <w:r w:rsidRPr="002B0D96">
              <w:rPr>
                <w:rFonts w:ascii="宋体" w:eastAsia="宋体" w:hAnsi="宋体" w:cs="Times New Roman" w:hint="eastAsia"/>
                <w:color w:val="000000"/>
                <w:kern w:val="0"/>
                <w:szCs w:val="21"/>
              </w:rPr>
              <w:t>供应商但在</w:t>
            </w:r>
            <w:proofErr w:type="gramEnd"/>
            <w:r w:rsidRPr="002B0D96">
              <w:rPr>
                <w:rFonts w:ascii="宋体" w:eastAsia="宋体" w:hAnsi="宋体" w:cs="Times New Roman" w:hint="eastAsia"/>
                <w:color w:val="000000"/>
                <w:kern w:val="0"/>
                <w:szCs w:val="21"/>
              </w:rPr>
              <w:t>深圳有合法注册的分公司（或售后机构）（分公司的必须提供分公司营业执照扫描件，售后机构必须同时提供售后服务合作合同及售后机构营业执照扫描件作为得分依据，原件备查）的，得2分；否则不得分。</w:t>
            </w:r>
          </w:p>
          <w:p w14:paraId="1095EC76" w14:textId="77777777" w:rsidR="002B0D96" w:rsidRPr="002B0D96" w:rsidRDefault="002B0D96" w:rsidP="002B0D96">
            <w:pPr>
              <w:widowControl/>
              <w:ind w:firstLineChars="200" w:firstLine="420"/>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2、外地供应商承诺：中标后设立本地经营（服务）网点的，提供承诺文件（格式自定）的，得1分；未提供承诺或承诺内容不满足要求均不得分。</w:t>
            </w:r>
          </w:p>
        </w:tc>
      </w:tr>
      <w:tr w:rsidR="002B0D96" w:rsidRPr="002B0D96" w14:paraId="11B11359" w14:textId="77777777" w:rsidTr="0054237A">
        <w:trPr>
          <w:trHeight w:val="382"/>
          <w:jc w:val="center"/>
        </w:trPr>
        <w:tc>
          <w:tcPr>
            <w:tcW w:w="522" w:type="dxa"/>
            <w:tcBorders>
              <w:left w:val="single" w:sz="4" w:space="0" w:color="auto"/>
              <w:right w:val="single" w:sz="4" w:space="0" w:color="auto"/>
            </w:tcBorders>
            <w:vAlign w:val="center"/>
          </w:tcPr>
          <w:p w14:paraId="41EF58A4"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4</w:t>
            </w:r>
          </w:p>
        </w:tc>
        <w:tc>
          <w:tcPr>
            <w:tcW w:w="2734" w:type="dxa"/>
            <w:gridSpan w:val="3"/>
            <w:tcBorders>
              <w:top w:val="single" w:sz="4" w:space="0" w:color="auto"/>
              <w:left w:val="single" w:sz="4" w:space="0" w:color="auto"/>
              <w:bottom w:val="single" w:sz="4" w:space="0" w:color="auto"/>
            </w:tcBorders>
          </w:tcPr>
          <w:p w14:paraId="1628534A"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hint="eastAsia"/>
                <w:b/>
                <w:szCs w:val="21"/>
              </w:rPr>
              <w:t>诚信情况</w:t>
            </w:r>
          </w:p>
        </w:tc>
        <w:tc>
          <w:tcPr>
            <w:tcW w:w="5783" w:type="dxa"/>
            <w:tcBorders>
              <w:top w:val="single" w:sz="4" w:space="0" w:color="auto"/>
              <w:left w:val="single" w:sz="4" w:space="0" w:color="auto"/>
              <w:bottom w:val="single" w:sz="4" w:space="0" w:color="auto"/>
              <w:right w:val="single" w:sz="4" w:space="0" w:color="auto"/>
            </w:tcBorders>
          </w:tcPr>
          <w:p w14:paraId="240FEAD8" w14:textId="77777777" w:rsidR="002B0D96" w:rsidRPr="002B0D96" w:rsidRDefault="002B0D96" w:rsidP="002B0D96">
            <w:pPr>
              <w:wordWrap w:val="0"/>
              <w:spacing w:line="400" w:lineRule="exact"/>
              <w:contextualSpacing/>
              <w:jc w:val="center"/>
              <w:rPr>
                <w:rFonts w:ascii="宋体" w:eastAsia="宋体" w:hAnsi="宋体" w:cs="Times New Roman"/>
                <w:b/>
                <w:szCs w:val="21"/>
              </w:rPr>
            </w:pPr>
            <w:r w:rsidRPr="002B0D96">
              <w:rPr>
                <w:rFonts w:ascii="宋体" w:eastAsia="宋体" w:hAnsi="宋体" w:cs="Times New Roman"/>
                <w:b/>
                <w:szCs w:val="21"/>
              </w:rPr>
              <w:t>5</w:t>
            </w:r>
          </w:p>
        </w:tc>
      </w:tr>
      <w:tr w:rsidR="002B0D96" w:rsidRPr="002B0D96" w14:paraId="226699A5" w14:textId="77777777" w:rsidTr="0054237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FD9F" w14:textId="77777777" w:rsidR="002B0D96" w:rsidRPr="002B0D96" w:rsidRDefault="002B0D96" w:rsidP="002B0D96">
            <w:pPr>
              <w:widowControl/>
              <w:jc w:val="center"/>
              <w:rPr>
                <w:rFonts w:ascii="宋体" w:eastAsia="宋体" w:hAnsi="宋体" w:cs="Times New Roman"/>
                <w:b/>
                <w:bCs/>
                <w:color w:val="0000FF"/>
                <w:kern w:val="0"/>
                <w:szCs w:val="21"/>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90C2"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2DB5"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诚信情况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3A51" w14:textId="77777777" w:rsidR="002B0D96" w:rsidRPr="002B0D96" w:rsidRDefault="002B0D96" w:rsidP="002B0D96">
            <w:pPr>
              <w:widowControl/>
              <w:jc w:val="center"/>
              <w:rPr>
                <w:rFonts w:ascii="宋体" w:eastAsia="宋体" w:hAnsi="宋体" w:cs="Times New Roman"/>
                <w:color w:val="000000"/>
                <w:kern w:val="0"/>
                <w:szCs w:val="21"/>
              </w:rPr>
            </w:pPr>
            <w:r w:rsidRPr="002B0D96">
              <w:rPr>
                <w:rFonts w:ascii="宋体" w:eastAsia="宋体" w:hAnsi="宋体" w:cs="Times New Roman"/>
                <w:color w:val="000000"/>
                <w:kern w:val="0"/>
                <w:szCs w:val="21"/>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63B0CCC" w14:textId="77777777" w:rsidR="002B0D96" w:rsidRPr="002B0D96" w:rsidRDefault="002B0D96" w:rsidP="002B0D96">
            <w:pPr>
              <w:widowControl/>
              <w:ind w:firstLineChars="200" w:firstLine="420"/>
              <w:jc w:val="left"/>
              <w:rPr>
                <w:rFonts w:ascii="宋体" w:eastAsia="宋体" w:hAnsi="宋体" w:cs="Times New Roman"/>
                <w:color w:val="000000"/>
                <w:kern w:val="0"/>
                <w:szCs w:val="21"/>
              </w:rPr>
            </w:pPr>
            <w:r w:rsidRPr="002B0D96">
              <w:rPr>
                <w:rFonts w:ascii="宋体" w:eastAsia="宋体" w:hAnsi="宋体" w:cs="Times New Roman" w:hint="eastAsia"/>
                <w:color w:val="000000"/>
                <w:kern w:val="0"/>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52116DF" w14:textId="77777777" w:rsidR="002B0D96" w:rsidRPr="002B0D96" w:rsidRDefault="002B0D96" w:rsidP="002B0D96">
      <w:pPr>
        <w:rPr>
          <w:rFonts w:ascii="Calibri" w:eastAsia="宋体" w:hAnsi="Calibri" w:cs="Times New Roman"/>
        </w:rPr>
      </w:pPr>
    </w:p>
    <w:p w14:paraId="7177513C" w14:textId="77777777" w:rsidR="002B0D96" w:rsidRPr="002B0D96" w:rsidRDefault="002B0D96" w:rsidP="002B0D96">
      <w:pPr>
        <w:contextualSpacing/>
        <w:jc w:val="left"/>
        <w:rPr>
          <w:rFonts w:ascii="Calibri" w:eastAsia="宋体" w:hAnsi="Calibri" w:cs="Times New Roman"/>
        </w:rPr>
      </w:pPr>
      <w:r w:rsidRPr="002B0D96">
        <w:rPr>
          <w:rFonts w:ascii="宋体" w:eastAsia="宋体" w:hAnsi="宋体" w:cs="宋体" w:hint="eastAsia"/>
          <w:b/>
        </w:rPr>
        <w:t>说明：</w:t>
      </w:r>
    </w:p>
    <w:p w14:paraId="09745E0A" w14:textId="77777777" w:rsidR="002B0D96" w:rsidRPr="002B0D96" w:rsidRDefault="002B0D96" w:rsidP="002B0D96">
      <w:pPr>
        <w:ind w:firstLine="422"/>
        <w:contextualSpacing/>
        <w:rPr>
          <w:rFonts w:ascii="Calibri" w:eastAsia="宋体" w:hAnsi="Calibri" w:cs="Times New Roman"/>
        </w:rPr>
      </w:pPr>
      <w:r w:rsidRPr="002B0D96">
        <w:rPr>
          <w:rFonts w:ascii="宋体" w:eastAsia="宋体" w:hAnsi="宋体" w:cs="宋体" w:hint="eastAsia"/>
          <w:b/>
        </w:rPr>
        <w:t>一、关于享受优惠政策的主体及价格扣除比例</w:t>
      </w:r>
    </w:p>
    <w:p w14:paraId="50486732" w14:textId="77777777" w:rsidR="002B0D96" w:rsidRPr="002B0D96" w:rsidRDefault="002B0D96" w:rsidP="002B0D96">
      <w:pPr>
        <w:ind w:firstLine="420"/>
        <w:rPr>
          <w:rFonts w:ascii="Calibri" w:eastAsia="宋体" w:hAnsi="Calibri" w:cs="Times New Roman"/>
        </w:rPr>
      </w:pPr>
      <w:r w:rsidRPr="002B0D96">
        <w:rPr>
          <w:rFonts w:ascii="宋体" w:eastAsia="宋体" w:hAnsi="宋体" w:cs="宋体" w:hint="eastAsia"/>
          <w:b/>
        </w:rPr>
        <w:t xml:space="preserve"> </w:t>
      </w:r>
      <w:r w:rsidRPr="002B0D96">
        <w:rPr>
          <w:rFonts w:ascii="宋体" w:eastAsia="宋体" w:hAnsi="宋体" w:cs="宋体" w:hint="eastAsia"/>
          <w:bCs/>
        </w:rPr>
        <w:t xml:space="preserve"> </w:t>
      </w:r>
      <w:r w:rsidRPr="002B0D96">
        <w:rPr>
          <w:rFonts w:ascii="Calibri" w:eastAsia="宋体" w:hAnsi="Calibri" w:cs="Times New Roman" w:hint="eastAsia"/>
        </w:rPr>
        <w:t>1.</w:t>
      </w:r>
      <w:r w:rsidRPr="002B0D96">
        <w:rPr>
          <w:rFonts w:ascii="Calibri" w:eastAsia="宋体" w:hAnsi="Calibri" w:cs="Times New Roman" w:hint="eastAsia"/>
        </w:rPr>
        <w:t>相关政策：</w:t>
      </w:r>
      <w:r w:rsidRPr="002B0D96">
        <w:rPr>
          <w:rFonts w:ascii="Calibri" w:eastAsia="宋体" w:hAnsi="Calibri" w:cs="Times New Roman"/>
        </w:rPr>
        <w:t>财政部、工业和信息化部《关于印发〈政府采购促进中小企业发展管理办法〉的通知》（财库〔</w:t>
      </w:r>
      <w:r w:rsidRPr="002B0D96">
        <w:rPr>
          <w:rFonts w:ascii="Calibri" w:eastAsia="宋体" w:hAnsi="Calibri" w:cs="Times New Roman"/>
        </w:rPr>
        <w:t>2020</w:t>
      </w:r>
      <w:r w:rsidRPr="002B0D96">
        <w:rPr>
          <w:rFonts w:ascii="Calibri" w:eastAsia="宋体" w:hAnsi="Calibri" w:cs="Times New Roman"/>
        </w:rPr>
        <w:t>〕</w:t>
      </w:r>
      <w:r w:rsidRPr="002B0D96">
        <w:rPr>
          <w:rFonts w:ascii="Calibri" w:eastAsia="宋体" w:hAnsi="Calibri" w:cs="Times New Roman"/>
        </w:rPr>
        <w:t>46</w:t>
      </w:r>
      <w:r w:rsidRPr="002B0D96">
        <w:rPr>
          <w:rFonts w:ascii="Calibri" w:eastAsia="宋体" w:hAnsi="Calibri" w:cs="Times New Roman"/>
        </w:rPr>
        <w:t>号）</w:t>
      </w:r>
      <w:r w:rsidRPr="002B0D96">
        <w:rPr>
          <w:rFonts w:ascii="Calibri" w:eastAsia="宋体" w:hAnsi="Calibri" w:cs="Times New Roman" w:hint="eastAsia"/>
        </w:rPr>
        <w:t>、《财政部司法部关于政府采购支持监狱企业发展有关问题的通知》（财库〔</w:t>
      </w:r>
      <w:r w:rsidRPr="002B0D96">
        <w:rPr>
          <w:rFonts w:ascii="Calibri" w:eastAsia="宋体" w:hAnsi="Calibri" w:cs="Times New Roman" w:hint="eastAsia"/>
        </w:rPr>
        <w:t>2014</w:t>
      </w:r>
      <w:r w:rsidRPr="002B0D96">
        <w:rPr>
          <w:rFonts w:ascii="Calibri" w:eastAsia="宋体" w:hAnsi="Calibri" w:cs="Times New Roman" w:hint="eastAsia"/>
        </w:rPr>
        <w:t>〕</w:t>
      </w:r>
      <w:r w:rsidRPr="002B0D96">
        <w:rPr>
          <w:rFonts w:ascii="Calibri" w:eastAsia="宋体" w:hAnsi="Calibri" w:cs="Times New Roman" w:hint="eastAsia"/>
        </w:rPr>
        <w:t>68</w:t>
      </w:r>
      <w:r w:rsidRPr="002B0D96">
        <w:rPr>
          <w:rFonts w:ascii="Calibri" w:eastAsia="宋体" w:hAnsi="Calibri" w:cs="Times New Roman" w:hint="eastAsia"/>
        </w:rPr>
        <w:t>号）和《三部门联合发布关于促进残疾人就业政府采购政策的通知》（财库〔</w:t>
      </w:r>
      <w:r w:rsidRPr="002B0D96">
        <w:rPr>
          <w:rFonts w:ascii="Calibri" w:eastAsia="宋体" w:hAnsi="Calibri" w:cs="Times New Roman" w:hint="eastAsia"/>
        </w:rPr>
        <w:t>2017</w:t>
      </w:r>
      <w:r w:rsidRPr="002B0D96">
        <w:rPr>
          <w:rFonts w:ascii="Calibri" w:eastAsia="宋体" w:hAnsi="Calibri" w:cs="Times New Roman" w:hint="eastAsia"/>
        </w:rPr>
        <w:t>〕</w:t>
      </w:r>
      <w:r w:rsidRPr="002B0D96">
        <w:rPr>
          <w:rFonts w:ascii="Calibri" w:eastAsia="宋体" w:hAnsi="Calibri" w:cs="Times New Roman" w:hint="eastAsia"/>
        </w:rPr>
        <w:t>141</w:t>
      </w:r>
      <w:r w:rsidRPr="002B0D96">
        <w:rPr>
          <w:rFonts w:ascii="Calibri" w:eastAsia="宋体" w:hAnsi="Calibri" w:cs="Times New Roman" w:hint="eastAsia"/>
        </w:rPr>
        <w:t>号）。</w:t>
      </w:r>
    </w:p>
    <w:p w14:paraId="04ABC089"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hint="eastAsia"/>
        </w:rPr>
        <w:t>2</w:t>
      </w:r>
      <w:r w:rsidRPr="002B0D96">
        <w:rPr>
          <w:rFonts w:ascii="Calibri" w:eastAsia="宋体" w:hAnsi="Calibri" w:cs="Times New Roman"/>
        </w:rPr>
        <w:t>.</w:t>
      </w:r>
      <w:r w:rsidRPr="002B0D96">
        <w:rPr>
          <w:rFonts w:ascii="Calibri" w:eastAsia="宋体" w:hAnsi="Calibri" w:cs="Times New Roman" w:hint="eastAsia"/>
        </w:rPr>
        <w:t>投标人提供的服务全部均由优惠主体承接，则对其投标总价给予</w:t>
      </w:r>
      <w:r w:rsidRPr="002B0D96">
        <w:rPr>
          <w:rFonts w:ascii="Calibri" w:eastAsia="宋体" w:hAnsi="Calibri" w:cs="Times New Roman" w:hint="eastAsia"/>
          <w:u w:val="single"/>
        </w:rPr>
        <w:t xml:space="preserve"> </w:t>
      </w:r>
      <w:r w:rsidRPr="002B0D96">
        <w:rPr>
          <w:rFonts w:ascii="Calibri" w:eastAsia="宋体" w:hAnsi="Calibri" w:cs="Times New Roman" w:hint="eastAsia"/>
          <w:color w:val="FF0000"/>
          <w:u w:val="single"/>
        </w:rPr>
        <w:t xml:space="preserve"> </w:t>
      </w:r>
      <w:r w:rsidRPr="002B0D96">
        <w:rPr>
          <w:rFonts w:ascii="Calibri" w:eastAsia="宋体" w:hAnsi="Calibri" w:cs="Times New Roman"/>
          <w:color w:val="FF0000"/>
          <w:u w:val="single"/>
        </w:rPr>
        <w:t xml:space="preserve">10 </w:t>
      </w:r>
      <w:r w:rsidRPr="002B0D96">
        <w:rPr>
          <w:rFonts w:ascii="Calibri" w:eastAsia="宋体" w:hAnsi="Calibri" w:cs="Times New Roman" w:hint="eastAsia"/>
          <w:color w:val="FF0000"/>
          <w:u w:val="single"/>
        </w:rPr>
        <w:t xml:space="preserve"> %</w:t>
      </w:r>
      <w:r w:rsidRPr="002B0D96">
        <w:rPr>
          <w:rFonts w:ascii="Calibri" w:eastAsia="宋体" w:hAnsi="Calibri" w:cs="Times New Roman" w:hint="eastAsia"/>
        </w:rPr>
        <w:t>的扣除，用扣除后的价格参与评审。满足多项优惠政策的企业，不重复享受多项价格扣除政策。</w:t>
      </w:r>
    </w:p>
    <w:p w14:paraId="4C05F34D" w14:textId="77777777" w:rsidR="002B0D96" w:rsidRPr="002B0D96" w:rsidRDefault="002B0D96" w:rsidP="002B0D96">
      <w:pPr>
        <w:ind w:firstLineChars="200" w:firstLine="420"/>
        <w:rPr>
          <w:rFonts w:ascii="Calibri" w:eastAsia="宋体" w:hAnsi="Calibri" w:cs="Times New Roman"/>
          <w:color w:val="FF0000"/>
        </w:rPr>
      </w:pPr>
      <w:r w:rsidRPr="002B0D96">
        <w:rPr>
          <w:rFonts w:ascii="Calibri" w:eastAsia="宋体" w:hAnsi="Calibri" w:cs="Times New Roman" w:hint="eastAsia"/>
          <w:color w:val="FF0000"/>
        </w:rPr>
        <w:t>备注：（</w:t>
      </w:r>
      <w:r w:rsidRPr="002B0D96">
        <w:rPr>
          <w:rFonts w:ascii="Calibri" w:eastAsia="宋体" w:hAnsi="Calibri" w:cs="Times New Roman" w:hint="eastAsia"/>
          <w:color w:val="FF0000"/>
        </w:rPr>
        <w:t>a</w:t>
      </w:r>
      <w:r w:rsidRPr="002B0D96">
        <w:rPr>
          <w:rFonts w:ascii="Calibri" w:eastAsia="宋体" w:hAnsi="Calibri" w:cs="Times New Roman" w:hint="eastAsia"/>
          <w:color w:val="FF0000"/>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2B0D96">
        <w:rPr>
          <w:rFonts w:ascii="Calibri" w:eastAsia="宋体" w:hAnsi="Calibri" w:cs="Times New Roman" w:hint="eastAsia"/>
          <w:color w:val="FF0000"/>
        </w:rPr>
        <w:t>(b)</w:t>
      </w:r>
      <w:r w:rsidRPr="002B0D96">
        <w:rPr>
          <w:rFonts w:ascii="Calibri" w:eastAsia="宋体" w:hAnsi="Calibri" w:cs="Times New Roman" w:hint="eastAsia"/>
          <w:color w:val="FF0000"/>
        </w:rPr>
        <w:t>优惠主体承接是指提供服务的人员为中小企业依照《中华人民共和国劳动合同法》订立劳动合同的从业人员。</w:t>
      </w:r>
    </w:p>
    <w:p w14:paraId="1B53BF45"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hint="eastAsia"/>
        </w:rPr>
        <w:t>3</w:t>
      </w:r>
      <w:r w:rsidRPr="002B0D96">
        <w:rPr>
          <w:rFonts w:ascii="Calibri" w:eastAsia="宋体" w:hAnsi="Calibri" w:cs="Times New Roman"/>
        </w:rPr>
        <w:t>.</w:t>
      </w:r>
      <w:r w:rsidRPr="002B0D96">
        <w:rPr>
          <w:rFonts w:ascii="Calibri" w:eastAsia="宋体" w:hAnsi="Calibri" w:cs="Times New Roman" w:hint="eastAsia"/>
        </w:rPr>
        <w:t>根据《工业和信息化部、国家统计局、国家发展和改革委员会、财政部关于印发中小企业划型标准规定的通知》（工信部联企业〔</w:t>
      </w:r>
      <w:r w:rsidRPr="002B0D96">
        <w:rPr>
          <w:rFonts w:ascii="Calibri" w:eastAsia="宋体" w:hAnsi="Calibri" w:cs="Times New Roman" w:hint="eastAsia"/>
        </w:rPr>
        <w:t>2011</w:t>
      </w:r>
      <w:r w:rsidRPr="002B0D96">
        <w:rPr>
          <w:rFonts w:ascii="Calibri" w:eastAsia="宋体" w:hAnsi="Calibri" w:cs="Times New Roman" w:hint="eastAsia"/>
        </w:rPr>
        <w:t>〕</w:t>
      </w:r>
      <w:r w:rsidRPr="002B0D96">
        <w:rPr>
          <w:rFonts w:ascii="Calibri" w:eastAsia="宋体" w:hAnsi="Calibri" w:cs="Times New Roman" w:hint="eastAsia"/>
        </w:rPr>
        <w:t xml:space="preserve">300 </w:t>
      </w:r>
      <w:r w:rsidRPr="002B0D96">
        <w:rPr>
          <w:rFonts w:ascii="Calibri" w:eastAsia="宋体" w:hAnsi="Calibri" w:cs="Times New Roman" w:hint="eastAsia"/>
        </w:rPr>
        <w:t>号），本项目采购标的（服务需求）对应的中小企业划分标准所属行业为</w:t>
      </w:r>
      <w:r w:rsidRPr="002B0D96">
        <w:rPr>
          <w:rFonts w:ascii="Calibri" w:eastAsia="宋体" w:hAnsi="Calibri" w:cs="Times New Roman" w:hint="eastAsia"/>
          <w:u w:val="single"/>
        </w:rPr>
        <w:t xml:space="preserve"> </w:t>
      </w:r>
      <w:r w:rsidRPr="002B0D96">
        <w:rPr>
          <w:rFonts w:ascii="Calibri" w:eastAsia="宋体" w:hAnsi="Calibri" w:cs="Times New Roman" w:hint="eastAsia"/>
          <w:color w:val="FF0000"/>
          <w:u w:val="single"/>
        </w:rPr>
        <w:t>其他未列明行业</w:t>
      </w:r>
      <w:r w:rsidRPr="002B0D96">
        <w:rPr>
          <w:rFonts w:ascii="Calibri" w:eastAsia="宋体" w:hAnsi="Calibri" w:cs="Times New Roman"/>
          <w:u w:val="single"/>
        </w:rPr>
        <w:t xml:space="preserve">   </w:t>
      </w:r>
      <w:r w:rsidRPr="002B0D96">
        <w:rPr>
          <w:rFonts w:ascii="Calibri" w:eastAsia="宋体" w:hAnsi="Calibri" w:cs="Times New Roman" w:hint="eastAsia"/>
        </w:rPr>
        <w:t>。</w:t>
      </w:r>
    </w:p>
    <w:p w14:paraId="76DD7BED"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hint="eastAsia"/>
        </w:rPr>
        <w:t>4</w:t>
      </w:r>
      <w:r w:rsidRPr="002B0D96">
        <w:rPr>
          <w:rFonts w:ascii="Calibri" w:eastAsia="宋体" w:hAnsi="Calibri" w:cs="Times New Roman"/>
        </w:rPr>
        <w:t>.</w:t>
      </w:r>
      <w:r w:rsidRPr="002B0D96">
        <w:rPr>
          <w:rFonts w:ascii="Calibri" w:eastAsia="宋体" w:hAnsi="Calibri" w:cs="Times New Roman"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格式、附件”中“三、投标人情况介绍及资格要求”章节提供的格式。</w:t>
      </w:r>
    </w:p>
    <w:p w14:paraId="29E82657"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hint="eastAsia"/>
        </w:rPr>
        <w:t>5</w:t>
      </w:r>
      <w:r w:rsidRPr="002B0D96">
        <w:rPr>
          <w:rFonts w:ascii="Calibri" w:eastAsia="宋体" w:hAnsi="Calibri" w:cs="Times New Roman"/>
        </w:rPr>
        <w:t>.</w:t>
      </w:r>
      <w:r w:rsidRPr="002B0D96">
        <w:rPr>
          <w:rFonts w:ascii="Calibri" w:eastAsia="宋体" w:hAnsi="Calibri" w:cs="Times New Roman" w:hint="eastAsia"/>
        </w:rPr>
        <w:t>享受价格扣除获得政府采购合同的，小</w:t>
      </w:r>
      <w:proofErr w:type="gramStart"/>
      <w:r w:rsidRPr="002B0D96">
        <w:rPr>
          <w:rFonts w:ascii="Calibri" w:eastAsia="宋体" w:hAnsi="Calibri" w:cs="Times New Roman" w:hint="eastAsia"/>
        </w:rPr>
        <w:t>微企业</w:t>
      </w:r>
      <w:proofErr w:type="gramEnd"/>
      <w:r w:rsidRPr="002B0D96">
        <w:rPr>
          <w:rFonts w:ascii="Calibri" w:eastAsia="宋体" w:hAnsi="Calibri" w:cs="Times New Roman" w:hint="eastAsia"/>
        </w:rPr>
        <w:t>不得将合同分包给大中型企业。</w:t>
      </w:r>
    </w:p>
    <w:p w14:paraId="4A13992B"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hint="eastAsia"/>
        </w:rPr>
        <w:t>6</w:t>
      </w:r>
      <w:r w:rsidRPr="002B0D96">
        <w:rPr>
          <w:rFonts w:ascii="Calibri" w:eastAsia="宋体" w:hAnsi="Calibri" w:cs="Times New Roman"/>
        </w:rPr>
        <w:t>.</w:t>
      </w:r>
      <w:r w:rsidRPr="002B0D96">
        <w:rPr>
          <w:rFonts w:ascii="Calibri" w:eastAsia="宋体" w:hAnsi="Calibri" w:cs="Times New Roman" w:hint="eastAsia"/>
        </w:rPr>
        <w:t>联合体投标的情况下：</w:t>
      </w:r>
      <w:r w:rsidRPr="002B0D96">
        <w:rPr>
          <w:rFonts w:ascii="Calibri" w:eastAsia="宋体" w:hAnsi="Calibri" w:cs="Times New Roman" w:hint="eastAsia"/>
        </w:rPr>
        <w:t>1</w:t>
      </w:r>
      <w:r w:rsidRPr="002B0D96">
        <w:rPr>
          <w:rFonts w:ascii="Calibri" w:eastAsia="宋体" w:hAnsi="Calibri" w:cs="Times New Roman" w:hint="eastAsia"/>
        </w:rPr>
        <w:t>、联合体各方均为优惠主体的，该联合体视同为优惠主体享受同比例价格扣除；</w:t>
      </w:r>
      <w:r w:rsidRPr="002B0D96">
        <w:rPr>
          <w:rFonts w:ascii="Calibri" w:eastAsia="宋体" w:hAnsi="Calibri" w:cs="Times New Roman" w:hint="eastAsia"/>
        </w:rPr>
        <w:t>2</w:t>
      </w:r>
      <w:r w:rsidRPr="002B0D96">
        <w:rPr>
          <w:rFonts w:ascii="Calibri" w:eastAsia="宋体" w:hAnsi="Calibri" w:cs="Times New Roman" w:hint="eastAsia"/>
        </w:rPr>
        <w:t>、联合体共同投标协议中明确注明约定优惠主体的协议合同金额占到联合体协议总金额</w:t>
      </w:r>
      <w:r w:rsidRPr="002B0D96">
        <w:rPr>
          <w:rFonts w:ascii="Calibri" w:eastAsia="宋体" w:hAnsi="Calibri" w:cs="Times New Roman" w:hint="eastAsia"/>
        </w:rPr>
        <w:t>30%</w:t>
      </w:r>
      <w:r w:rsidRPr="002B0D96">
        <w:rPr>
          <w:rFonts w:ascii="Calibri" w:eastAsia="宋体" w:hAnsi="Calibri" w:cs="Times New Roman" w:hint="eastAsia"/>
        </w:rPr>
        <w:t>以上的，对该联合体的投标总价给予</w:t>
      </w:r>
      <w:r w:rsidRPr="002B0D96">
        <w:rPr>
          <w:rFonts w:ascii="Calibri" w:eastAsia="宋体" w:hAnsi="Calibri" w:cs="Times New Roman" w:hint="eastAsia"/>
        </w:rPr>
        <w:t xml:space="preserve"> /</w:t>
      </w:r>
      <w:r w:rsidRPr="002B0D96">
        <w:rPr>
          <w:rFonts w:ascii="Calibri" w:eastAsia="宋体" w:hAnsi="Calibri" w:cs="Times New Roman"/>
        </w:rPr>
        <w:t xml:space="preserve"> </w:t>
      </w:r>
      <w:r w:rsidRPr="002B0D96">
        <w:rPr>
          <w:rFonts w:ascii="Calibri" w:eastAsia="宋体" w:hAnsi="Calibri" w:cs="Times New Roman" w:hint="eastAsia"/>
        </w:rPr>
        <w:t xml:space="preserve">% </w:t>
      </w:r>
      <w:r w:rsidRPr="002B0D96">
        <w:rPr>
          <w:rFonts w:ascii="Calibri" w:eastAsia="宋体" w:hAnsi="Calibri" w:cs="Times New Roman" w:hint="eastAsia"/>
        </w:rPr>
        <w:t>的扣除，用扣除后的价格参与评审。</w:t>
      </w:r>
    </w:p>
    <w:p w14:paraId="6CE7DDFC" w14:textId="77777777" w:rsidR="002B0D96" w:rsidRPr="002B0D96" w:rsidRDefault="002B0D96" w:rsidP="002B0D96">
      <w:pPr>
        <w:jc w:val="center"/>
        <w:rPr>
          <w:rFonts w:ascii="Calibri" w:eastAsia="宋体" w:hAnsi="Calibri" w:cs="Times New Roman"/>
          <w:b/>
        </w:rPr>
      </w:pPr>
    </w:p>
    <w:p w14:paraId="163C04CF" w14:textId="77777777" w:rsidR="002B0D96" w:rsidRPr="002B0D96" w:rsidRDefault="002B0D96" w:rsidP="002B0D96">
      <w:pPr>
        <w:jc w:val="center"/>
        <w:rPr>
          <w:rFonts w:ascii="Calibri" w:eastAsia="宋体" w:hAnsi="Calibri" w:cs="Times New Roman"/>
        </w:rPr>
      </w:pPr>
      <w:r w:rsidRPr="002B0D96">
        <w:rPr>
          <w:rFonts w:ascii="Calibri" w:eastAsia="宋体" w:hAnsi="Calibri" w:cs="Times New Roman" w:hint="eastAsia"/>
          <w:b/>
        </w:rPr>
        <w:lastRenderedPageBreak/>
        <w:t>三、关于失信供应商的价格上浮</w:t>
      </w:r>
    </w:p>
    <w:p w14:paraId="17914135" w14:textId="77777777" w:rsidR="002B0D96" w:rsidRPr="002B0D96" w:rsidRDefault="002B0D96" w:rsidP="002B0D96">
      <w:pPr>
        <w:rPr>
          <w:rFonts w:ascii="Calibri" w:eastAsia="宋体" w:hAnsi="Calibri" w:cs="Times New Roman"/>
        </w:rPr>
      </w:pPr>
      <w:r w:rsidRPr="002B0D96">
        <w:rPr>
          <w:rFonts w:ascii="Calibri" w:eastAsia="宋体" w:hAnsi="Calibri" w:cs="Times New Roman" w:hint="eastAsia"/>
        </w:rPr>
        <w:t>根据《深圳市财政委员会关于印发〈深圳市政府采购供应商诚信管理暂行办法操作细则〉的通知》（</w:t>
      </w:r>
      <w:proofErr w:type="gramStart"/>
      <w:r w:rsidRPr="002B0D96">
        <w:rPr>
          <w:rFonts w:ascii="Calibri" w:eastAsia="宋体" w:hAnsi="Calibri" w:cs="Times New Roman" w:hint="eastAsia"/>
        </w:rPr>
        <w:t>深财购〔</w:t>
      </w:r>
      <w:r w:rsidRPr="002B0D96">
        <w:rPr>
          <w:rFonts w:ascii="Calibri" w:eastAsia="宋体" w:hAnsi="Calibri" w:cs="Times New Roman"/>
        </w:rPr>
        <w:t>2017</w:t>
      </w:r>
      <w:r w:rsidRPr="002B0D96">
        <w:rPr>
          <w:rFonts w:ascii="Calibri" w:eastAsia="宋体" w:hAnsi="Calibri" w:cs="Times New Roman" w:hint="eastAsia"/>
        </w:rPr>
        <w:t>〕</w:t>
      </w:r>
      <w:proofErr w:type="gramEnd"/>
      <w:r w:rsidRPr="002B0D96">
        <w:rPr>
          <w:rFonts w:ascii="Calibri" w:eastAsia="宋体" w:hAnsi="Calibri" w:cs="Times New Roman"/>
        </w:rPr>
        <w:t xml:space="preserve">42 </w:t>
      </w:r>
      <w:r w:rsidRPr="002B0D96">
        <w:rPr>
          <w:rFonts w:ascii="Calibri" w:eastAsia="宋体" w:hAnsi="Calibri" w:cs="Times New Roman" w:hint="eastAsia"/>
        </w:rPr>
        <w:t>号）的规定，采取价格评比法（比如最低价法）的项目，因违法违规行为被记入诚信档案的失信供应商最终报价在该企业最后一轮报价的基础</w:t>
      </w:r>
      <w:proofErr w:type="gramStart"/>
      <w:r w:rsidRPr="002B0D96">
        <w:rPr>
          <w:rFonts w:ascii="Calibri" w:eastAsia="宋体" w:hAnsi="Calibri" w:cs="Times New Roman" w:hint="eastAsia"/>
        </w:rPr>
        <w:t>上</w:t>
      </w:r>
      <w:proofErr w:type="gramEnd"/>
      <w:r w:rsidRPr="002B0D96">
        <w:rPr>
          <w:rFonts w:ascii="Calibri" w:eastAsia="宋体" w:hAnsi="Calibri" w:cs="Times New Roman" w:hint="eastAsia"/>
        </w:rPr>
        <w:t>上浮</w:t>
      </w:r>
      <w:r w:rsidRPr="002B0D96">
        <w:rPr>
          <w:rFonts w:ascii="Calibri" w:eastAsia="宋体" w:hAnsi="Calibri" w:cs="Times New Roman"/>
        </w:rPr>
        <w:t>10%</w:t>
      </w:r>
      <w:r w:rsidRPr="002B0D96">
        <w:rPr>
          <w:rFonts w:ascii="Calibri" w:eastAsia="宋体" w:hAnsi="Calibri" w:cs="Times New Roman" w:hint="eastAsia"/>
        </w:rPr>
        <w:t>。失信供应</w:t>
      </w:r>
      <w:proofErr w:type="gramStart"/>
      <w:r w:rsidRPr="002B0D96">
        <w:rPr>
          <w:rFonts w:ascii="Calibri" w:eastAsia="宋体" w:hAnsi="Calibri" w:cs="Times New Roman" w:hint="eastAsia"/>
        </w:rPr>
        <w:t>商符合</w:t>
      </w:r>
      <w:proofErr w:type="gramEnd"/>
      <w:r w:rsidRPr="002B0D96">
        <w:rPr>
          <w:rFonts w:ascii="Calibri" w:eastAsia="宋体" w:hAnsi="Calibri" w:cs="Times New Roman" w:hint="eastAsia"/>
        </w:rPr>
        <w:t>优惠主体资格的，价格扣除和价格上浮一并执行。</w:t>
      </w:r>
    </w:p>
    <w:p w14:paraId="3A7F5716" w14:textId="77777777" w:rsidR="002B0D96" w:rsidRPr="002B0D96" w:rsidRDefault="002B0D96" w:rsidP="002B0D96">
      <w:pPr>
        <w:rPr>
          <w:rFonts w:ascii="宋体" w:eastAsia="宋体" w:hAnsi="宋体" w:cs="Times New Roman"/>
          <w:b/>
        </w:rPr>
      </w:pPr>
    </w:p>
    <w:p w14:paraId="423CAFBF" w14:textId="77777777" w:rsidR="002B0D96" w:rsidRPr="002B0D96" w:rsidRDefault="002B0D96" w:rsidP="002B0D96">
      <w:pPr>
        <w:jc w:val="center"/>
        <w:rPr>
          <w:rFonts w:ascii="Calibri" w:eastAsia="宋体" w:hAnsi="Calibri" w:cs="Times New Roman"/>
          <w:b/>
        </w:rPr>
      </w:pPr>
      <w:r w:rsidRPr="002B0D96">
        <w:rPr>
          <w:rFonts w:ascii="Calibri" w:eastAsia="宋体" w:hAnsi="Calibri" w:cs="Times New Roman" w:hint="eastAsia"/>
          <w:b/>
        </w:rPr>
        <w:t>四、其他说明</w:t>
      </w:r>
    </w:p>
    <w:p w14:paraId="2D2F1A8A" w14:textId="77777777" w:rsidR="002B0D96" w:rsidRPr="002B0D96" w:rsidRDefault="002B0D96" w:rsidP="002B0D96">
      <w:pPr>
        <w:ind w:firstLineChars="200" w:firstLine="420"/>
        <w:jc w:val="left"/>
        <w:rPr>
          <w:rFonts w:ascii="Times New Roman" w:eastAsia="宋体" w:hAnsi="Times New Roman" w:cs="Times New Roman"/>
          <w:szCs w:val="24"/>
        </w:rPr>
      </w:pPr>
      <w:r w:rsidRPr="002B0D96">
        <w:rPr>
          <w:rFonts w:ascii="Times New Roman" w:eastAsia="宋体" w:hAnsi="Times New Roman" w:cs="Times New Roman" w:hint="eastAsia"/>
          <w:szCs w:val="24"/>
        </w:rPr>
        <w:t>1.</w:t>
      </w:r>
      <w:r w:rsidRPr="002B0D96">
        <w:rPr>
          <w:rFonts w:ascii="Times New Roman" w:eastAsia="宋体" w:hAnsi="Times New Roman" w:cs="Times New Roman" w:hint="eastAsia"/>
          <w:szCs w:val="24"/>
        </w:rPr>
        <w:t>鼓励采购人积极运用公共信用信息，明确对信用记录良好的投标人（特别是中小微企业）免收履约保证金，确需收取履约保证金的，列明通过保函等非现金方式收取；</w:t>
      </w:r>
    </w:p>
    <w:p w14:paraId="0319E60C" w14:textId="77777777" w:rsidR="002B0D96" w:rsidRPr="002B0D96" w:rsidRDefault="002B0D96" w:rsidP="002B0D96">
      <w:pPr>
        <w:ind w:firstLineChars="200" w:firstLine="420"/>
        <w:jc w:val="left"/>
        <w:rPr>
          <w:rFonts w:ascii="Times New Roman" w:eastAsia="宋体" w:hAnsi="Times New Roman" w:cs="Times New Roman"/>
          <w:szCs w:val="24"/>
        </w:rPr>
      </w:pPr>
      <w:r w:rsidRPr="002B0D96">
        <w:rPr>
          <w:rFonts w:ascii="Times New Roman" w:eastAsia="宋体" w:hAnsi="Times New Roman" w:cs="Times New Roman" w:hint="eastAsia"/>
          <w:szCs w:val="24"/>
        </w:rPr>
        <w:t>2.</w:t>
      </w:r>
      <w:r w:rsidRPr="002B0D96">
        <w:rPr>
          <w:rFonts w:ascii="Times New Roman" w:eastAsia="宋体" w:hAnsi="Times New Roman" w:cs="Times New Roman" w:hint="eastAsia"/>
          <w:szCs w:val="24"/>
        </w:rPr>
        <w:t>在采购合同中明确对上述企业加大首付款或预付款比例，具体由采购人根据项目实际情况确定；</w:t>
      </w:r>
    </w:p>
    <w:p w14:paraId="139AF988" w14:textId="77777777" w:rsidR="002B0D96" w:rsidRPr="002B0D96" w:rsidRDefault="002B0D96" w:rsidP="002B0D96">
      <w:pPr>
        <w:ind w:firstLineChars="200" w:firstLine="420"/>
        <w:rPr>
          <w:rFonts w:ascii="Calibri" w:eastAsia="宋体" w:hAnsi="Calibri" w:cs="Times New Roman"/>
        </w:rPr>
      </w:pPr>
      <w:r w:rsidRPr="002B0D96">
        <w:rPr>
          <w:rFonts w:ascii="Calibri" w:eastAsia="宋体" w:hAnsi="Calibri" w:cs="Times New Roman" w:hint="eastAsia"/>
        </w:rPr>
        <w:t>3.</w:t>
      </w:r>
      <w:r w:rsidRPr="002B0D96">
        <w:rPr>
          <w:rFonts w:ascii="Calibri" w:eastAsia="宋体" w:hAnsi="Calibri" w:cs="Times New Roman" w:hint="eastAsia"/>
        </w:rPr>
        <w:t>采购人拟采购的服务（工程）中，如涉及《关于调整优化节能产品环境标志产品政府采购执行机制的通知》（财库〔</w:t>
      </w:r>
      <w:r w:rsidRPr="002B0D96">
        <w:rPr>
          <w:rFonts w:ascii="Calibri" w:eastAsia="宋体" w:hAnsi="Calibri" w:cs="Times New Roman" w:hint="eastAsia"/>
        </w:rPr>
        <w:t>2019</w:t>
      </w:r>
      <w:r w:rsidRPr="002B0D96">
        <w:rPr>
          <w:rFonts w:ascii="Calibri" w:eastAsia="宋体" w:hAnsi="Calibri" w:cs="Times New Roman" w:hint="eastAsia"/>
        </w:rPr>
        <w:t>〕</w:t>
      </w:r>
      <w:r w:rsidRPr="002B0D96">
        <w:rPr>
          <w:rFonts w:ascii="Calibri" w:eastAsia="宋体" w:hAnsi="Calibri" w:cs="Times New Roman" w:hint="eastAsia"/>
        </w:rPr>
        <w:t>9</w:t>
      </w:r>
      <w:r w:rsidRPr="002B0D96">
        <w:rPr>
          <w:rFonts w:ascii="Calibri" w:eastAsia="宋体" w:hAnsi="Calibri" w:cs="Times New Roman" w:hint="eastAsia"/>
        </w:rPr>
        <w:t>号）中的产品，要依据该通知要求执行。</w:t>
      </w:r>
    </w:p>
    <w:p w14:paraId="3B639F77" w14:textId="77777777" w:rsidR="002B0D96" w:rsidRPr="002B0D96" w:rsidRDefault="002B0D96" w:rsidP="002B0D96">
      <w:pPr>
        <w:rPr>
          <w:rFonts w:ascii="Calibri" w:eastAsia="宋体" w:hAnsi="Calibri" w:cs="Times New Roman"/>
        </w:rPr>
      </w:pPr>
    </w:p>
    <w:p w14:paraId="77E96687" w14:textId="77777777" w:rsidR="002B0D96" w:rsidRPr="002B0D96" w:rsidRDefault="002B0D96" w:rsidP="002B0D96">
      <w:pPr>
        <w:widowControl/>
        <w:jc w:val="left"/>
        <w:rPr>
          <w:rFonts w:ascii="宋体" w:eastAsia="宋体" w:hAnsi="宋体" w:cs="宋体"/>
          <w:kern w:val="0"/>
          <w:sz w:val="28"/>
          <w:szCs w:val="28"/>
        </w:rPr>
      </w:pPr>
    </w:p>
    <w:p w14:paraId="500F4220" w14:textId="77777777" w:rsidR="002B0D96" w:rsidRPr="002B0D96" w:rsidRDefault="002B0D96" w:rsidP="002B0D96">
      <w:pPr>
        <w:spacing w:line="360" w:lineRule="auto"/>
        <w:contextualSpacing/>
        <w:jc w:val="center"/>
        <w:rPr>
          <w:rFonts w:ascii="宋体" w:eastAsia="宋体" w:hAnsi="宋体" w:cs="宋体"/>
          <w:b/>
          <w:color w:val="FF0000"/>
          <w:kern w:val="0"/>
          <w:sz w:val="28"/>
          <w:szCs w:val="28"/>
        </w:rPr>
      </w:pPr>
      <w:r w:rsidRPr="002B0D96">
        <w:rPr>
          <w:rFonts w:ascii="宋体" w:eastAsia="宋体" w:hAnsi="宋体" w:cs="宋体" w:hint="eastAsia"/>
          <w:b/>
          <w:color w:val="FF0000"/>
          <w:kern w:val="0"/>
          <w:sz w:val="28"/>
          <w:szCs w:val="28"/>
        </w:rPr>
        <w:t>政府采购投标及履约承诺函</w:t>
      </w:r>
    </w:p>
    <w:p w14:paraId="7468B3D7" w14:textId="77777777" w:rsidR="002B0D96" w:rsidRPr="002B0D96" w:rsidRDefault="002B0D96" w:rsidP="002B0D96">
      <w:pPr>
        <w:spacing w:line="400" w:lineRule="exact"/>
        <w:contextualSpacing/>
        <w:rPr>
          <w:rFonts w:ascii="宋体" w:eastAsia="宋体" w:hAnsi="宋体" w:cs="宋体"/>
          <w:szCs w:val="21"/>
        </w:rPr>
      </w:pPr>
      <w:r w:rsidRPr="002B0D96">
        <w:rPr>
          <w:rFonts w:ascii="宋体" w:eastAsia="宋体" w:hAnsi="宋体" w:cs="宋体" w:hint="eastAsia"/>
          <w:szCs w:val="21"/>
        </w:rPr>
        <w:t>致：</w:t>
      </w:r>
      <w:r w:rsidRPr="002B0D96">
        <w:rPr>
          <w:rFonts w:ascii="宋体" w:eastAsia="宋体" w:hAnsi="宋体" w:cs="宋体" w:hint="eastAsia"/>
          <w:szCs w:val="21"/>
          <w:u w:val="single"/>
        </w:rPr>
        <w:t xml:space="preserve"> 中信国际招标有限公司 </w:t>
      </w:r>
    </w:p>
    <w:p w14:paraId="6FC846B9"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我公司承诺：</w:t>
      </w:r>
    </w:p>
    <w:p w14:paraId="714E1EB7"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1.我公司本招标项目所提供的货物或服务未侵犯知识产权。</w:t>
      </w:r>
    </w:p>
    <w:p w14:paraId="5CFD47E4"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2.我公司参与本项目投标前三年内，在经营活动中没有重大违法记录。</w:t>
      </w:r>
    </w:p>
    <w:p w14:paraId="7BBBE7F1"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3.我公司参与本项目政府采购活动时不存在被有关部门禁止参与政府采购活动且在有效期内的情况。</w:t>
      </w:r>
    </w:p>
    <w:p w14:paraId="72BDFAE3"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4.我公司具备《中华人民共和国政府采购法》第二十二条第一款规定的六项条件。</w:t>
      </w:r>
    </w:p>
    <w:p w14:paraId="7D4EDDDB"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5.我公司未被列入失信被执行人、重大税收违法案件当事人名单、政府采购严重违法失信行为记录名单。</w:t>
      </w:r>
    </w:p>
    <w:p w14:paraId="55A22374"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6.我公司参与该项目投标，严格遵循公平竞争的原则，</w:t>
      </w:r>
      <w:proofErr w:type="gramStart"/>
      <w:r w:rsidRPr="002B0D96">
        <w:rPr>
          <w:rFonts w:ascii="宋体" w:eastAsia="宋体" w:hAnsi="宋体" w:cs="宋体" w:hint="eastAsia"/>
          <w:color w:val="000000"/>
          <w:szCs w:val="21"/>
        </w:rPr>
        <w:t>不</w:t>
      </w:r>
      <w:proofErr w:type="gramEnd"/>
      <w:r w:rsidRPr="002B0D96">
        <w:rPr>
          <w:rFonts w:ascii="宋体" w:eastAsia="宋体" w:hAnsi="宋体" w:cs="宋体" w:hint="eastAsia"/>
          <w:color w:val="000000"/>
          <w:szCs w:val="21"/>
        </w:rPr>
        <w:t>恶意串通，不妨碍其他投标人的竞争行为，不损害采购人或者其他投标人的合法权益。我公司已清楚，如违反上述要求，将作投标无效处理。</w:t>
      </w:r>
    </w:p>
    <w:p w14:paraId="4836ED96"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7.我公司如果中标，做到守信，不偷工减料，依照本项目招标文件需求内容、签署的采购合同及本公司在投标中所作的一切承诺履约。</w:t>
      </w:r>
    </w:p>
    <w:p w14:paraId="7E45622A"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8.我公司承诺本项目的报价不低于我公司的成本价，否则，我公司清楚将面临投标无效的风险；我公司承诺</w:t>
      </w:r>
      <w:proofErr w:type="gramStart"/>
      <w:r w:rsidRPr="002B0D96">
        <w:rPr>
          <w:rFonts w:ascii="宋体" w:eastAsia="宋体" w:hAnsi="宋体" w:cs="宋体" w:hint="eastAsia"/>
          <w:color w:val="000000"/>
          <w:szCs w:val="21"/>
        </w:rPr>
        <w:t>不</w:t>
      </w:r>
      <w:proofErr w:type="gramEnd"/>
      <w:r w:rsidRPr="002B0D96">
        <w:rPr>
          <w:rFonts w:ascii="宋体" w:eastAsia="宋体" w:hAnsi="宋体" w:cs="宋体" w:hint="eastAsia"/>
          <w:color w:val="000000"/>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w:t>
      </w:r>
      <w:r w:rsidRPr="002B0D96">
        <w:rPr>
          <w:rFonts w:ascii="宋体" w:eastAsia="宋体" w:hAnsi="宋体" w:cs="宋体" w:hint="eastAsia"/>
          <w:color w:val="000000"/>
          <w:szCs w:val="21"/>
        </w:rPr>
        <w:lastRenderedPageBreak/>
        <w:t>监管、验收工作；若我公司未按上述要求履约，我公司愿意接受主管部门的处理处罚。</w:t>
      </w:r>
    </w:p>
    <w:p w14:paraId="46D3DAD2"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2B0D96">
        <w:rPr>
          <w:rFonts w:ascii="宋体" w:eastAsia="宋体" w:hAnsi="宋体" w:cs="宋体" w:hint="eastAsia"/>
          <w:color w:val="000000"/>
          <w:szCs w:val="21"/>
        </w:rPr>
        <w:t>作出</w:t>
      </w:r>
      <w:proofErr w:type="gramEnd"/>
      <w:r w:rsidRPr="002B0D96">
        <w:rPr>
          <w:rFonts w:ascii="宋体" w:eastAsia="宋体" w:hAnsi="宋体" w:cs="宋体" w:hint="eastAsia"/>
          <w:color w:val="000000"/>
          <w:szCs w:val="21"/>
        </w:rPr>
        <w:t>的行政处罚。</w:t>
      </w:r>
    </w:p>
    <w:p w14:paraId="487E83FA"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10.我公司承诺</w:t>
      </w:r>
      <w:proofErr w:type="gramStart"/>
      <w:r w:rsidRPr="002B0D96">
        <w:rPr>
          <w:rFonts w:ascii="宋体" w:eastAsia="宋体" w:hAnsi="宋体" w:cs="宋体" w:hint="eastAsia"/>
          <w:color w:val="000000"/>
          <w:szCs w:val="21"/>
        </w:rPr>
        <w:t>不</w:t>
      </w:r>
      <w:proofErr w:type="gramEnd"/>
      <w:r w:rsidRPr="002B0D96">
        <w:rPr>
          <w:rFonts w:ascii="宋体" w:eastAsia="宋体" w:hAnsi="宋体" w:cs="宋体" w:hint="eastAsia"/>
          <w:color w:val="000000"/>
          <w:szCs w:val="21"/>
        </w:rPr>
        <w:t>非法转包、分包。</w:t>
      </w:r>
    </w:p>
    <w:p w14:paraId="3899F7EB" w14:textId="77777777" w:rsidR="002B0D96" w:rsidRPr="002B0D96" w:rsidRDefault="002B0D96" w:rsidP="002B0D96">
      <w:pPr>
        <w:spacing w:line="400" w:lineRule="exact"/>
        <w:ind w:firstLine="540"/>
        <w:contextualSpacing/>
        <w:rPr>
          <w:rFonts w:ascii="宋体" w:eastAsia="宋体" w:hAnsi="宋体" w:cs="宋体"/>
          <w:color w:val="000000"/>
          <w:szCs w:val="21"/>
        </w:rPr>
      </w:pPr>
      <w:r w:rsidRPr="002B0D96">
        <w:rPr>
          <w:rFonts w:ascii="宋体" w:eastAsia="宋体" w:hAnsi="宋体" w:cs="宋体" w:hint="eastAsia"/>
          <w:color w:val="000000"/>
          <w:szCs w:val="21"/>
        </w:rPr>
        <w:t>以上承诺，如有违反，愿依照国家相关法律处理，并承担由此给采购人带来的损失。</w:t>
      </w:r>
    </w:p>
    <w:p w14:paraId="05C8D402" w14:textId="77777777" w:rsidR="002B0D96" w:rsidRPr="002B0D96" w:rsidRDefault="002B0D96" w:rsidP="002B0D96">
      <w:pPr>
        <w:spacing w:line="400" w:lineRule="exact"/>
        <w:ind w:firstLine="645"/>
        <w:contextualSpacing/>
        <w:rPr>
          <w:rFonts w:ascii="宋体" w:eastAsia="宋体" w:hAnsi="宋体" w:cs="宋体"/>
          <w:szCs w:val="21"/>
        </w:rPr>
      </w:pPr>
      <w:r w:rsidRPr="002B0D96">
        <w:rPr>
          <w:rFonts w:ascii="宋体" w:eastAsia="宋体" w:hAnsi="宋体" w:cs="宋体" w:hint="eastAsia"/>
          <w:szCs w:val="21"/>
        </w:rPr>
        <w:t xml:space="preserve">                                     </w:t>
      </w:r>
    </w:p>
    <w:p w14:paraId="0479F7D8" w14:textId="77777777" w:rsidR="002B0D96" w:rsidRPr="002B0D96" w:rsidRDefault="002B0D96" w:rsidP="002B0D96">
      <w:pPr>
        <w:spacing w:line="400" w:lineRule="exact"/>
        <w:ind w:firstLineChars="2300" w:firstLine="4830"/>
        <w:contextualSpacing/>
        <w:rPr>
          <w:rFonts w:ascii="宋体" w:eastAsia="宋体" w:hAnsi="宋体" w:cs="宋体"/>
          <w:szCs w:val="21"/>
        </w:rPr>
      </w:pPr>
      <w:r w:rsidRPr="002B0D96">
        <w:rPr>
          <w:rFonts w:ascii="宋体" w:eastAsia="宋体" w:hAnsi="宋体" w:cs="宋体" w:hint="eastAsia"/>
          <w:szCs w:val="21"/>
        </w:rPr>
        <w:t>投标单位名称：</w:t>
      </w:r>
    </w:p>
    <w:p w14:paraId="5625C5E6" w14:textId="77777777" w:rsidR="002B0D96" w:rsidRPr="002B0D96" w:rsidRDefault="002B0D96" w:rsidP="002B0D96">
      <w:pPr>
        <w:spacing w:line="400" w:lineRule="exact"/>
        <w:ind w:firstLine="645"/>
        <w:contextualSpacing/>
        <w:rPr>
          <w:rFonts w:ascii="宋体" w:eastAsia="宋体" w:hAnsi="宋体" w:cs="宋体"/>
          <w:szCs w:val="21"/>
        </w:rPr>
      </w:pPr>
      <w:r w:rsidRPr="002B0D96">
        <w:rPr>
          <w:rFonts w:ascii="宋体" w:eastAsia="宋体" w:hAnsi="宋体" w:cs="宋体" w:hint="eastAsia"/>
          <w:szCs w:val="21"/>
        </w:rPr>
        <w:t xml:space="preserve">                                     </w:t>
      </w:r>
      <w:r w:rsidRPr="002B0D96">
        <w:rPr>
          <w:rFonts w:ascii="宋体" w:eastAsia="宋体" w:hAnsi="宋体" w:cs="宋体"/>
          <w:szCs w:val="21"/>
        </w:rPr>
        <w:t xml:space="preserve">   </w:t>
      </w:r>
      <w:r w:rsidRPr="002B0D96">
        <w:rPr>
          <w:rFonts w:ascii="宋体" w:eastAsia="宋体" w:hAnsi="宋体" w:cs="宋体" w:hint="eastAsia"/>
          <w:szCs w:val="21"/>
        </w:rPr>
        <w:t xml:space="preserve">法人代表签字：    </w:t>
      </w:r>
    </w:p>
    <w:p w14:paraId="0225FDBF" w14:textId="77777777" w:rsidR="002B0D96" w:rsidRPr="002B0D96" w:rsidRDefault="002B0D96" w:rsidP="002B0D96">
      <w:pPr>
        <w:spacing w:line="400" w:lineRule="exact"/>
        <w:ind w:firstLine="645"/>
        <w:contextualSpacing/>
        <w:jc w:val="center"/>
        <w:rPr>
          <w:rFonts w:ascii="Calibri" w:eastAsia="宋体" w:hAnsi="Calibri" w:cs="Times New Roman"/>
        </w:rPr>
      </w:pPr>
      <w:r w:rsidRPr="002B0D96">
        <w:rPr>
          <w:rFonts w:ascii="宋体" w:eastAsia="宋体" w:hAnsi="宋体" w:cs="宋体" w:hint="eastAsia"/>
          <w:szCs w:val="21"/>
        </w:rPr>
        <w:t xml:space="preserve">                  </w:t>
      </w:r>
      <w:r w:rsidRPr="002B0D96">
        <w:rPr>
          <w:rFonts w:ascii="宋体" w:eastAsia="宋体" w:hAnsi="宋体" w:cs="宋体"/>
          <w:szCs w:val="21"/>
        </w:rPr>
        <w:t xml:space="preserve">      </w:t>
      </w:r>
      <w:r w:rsidRPr="002B0D96">
        <w:rPr>
          <w:rFonts w:ascii="宋体" w:eastAsia="宋体" w:hAnsi="宋体" w:cs="宋体" w:hint="eastAsia"/>
          <w:szCs w:val="21"/>
        </w:rPr>
        <w:t xml:space="preserve"> </w:t>
      </w:r>
      <w:r w:rsidRPr="002B0D96">
        <w:rPr>
          <w:rFonts w:ascii="宋体" w:eastAsia="宋体" w:hAnsi="宋体" w:cs="宋体"/>
          <w:szCs w:val="21"/>
        </w:rPr>
        <w:t xml:space="preserve">   </w:t>
      </w:r>
      <w:r w:rsidRPr="002B0D96">
        <w:rPr>
          <w:rFonts w:ascii="宋体" w:eastAsia="宋体" w:hAnsi="宋体" w:cs="宋体" w:hint="eastAsia"/>
          <w:szCs w:val="21"/>
        </w:rPr>
        <w:t>年   月    日</w:t>
      </w:r>
      <w:bookmarkEnd w:id="1"/>
    </w:p>
    <w:p w14:paraId="1556BB18" w14:textId="77777777" w:rsidR="005329F9" w:rsidRDefault="005329F9"/>
    <w:sectPr w:rsidR="005329F9">
      <w:type w:val="continuous"/>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0C7ED8"/>
    <w:multiLevelType w:val="singleLevel"/>
    <w:tmpl w:val="E90C7ED8"/>
    <w:lvl w:ilvl="0">
      <w:start w:val="3"/>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F9"/>
    <w:rsid w:val="002B0D96"/>
    <w:rsid w:val="0053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763DB-F573-498B-9BFB-58A58407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qFormat/>
    <w:rsid w:val="002B0D9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B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Ko8917</dc:creator>
  <cp:keywords/>
  <dc:description/>
  <cp:lastModifiedBy>Ko8917</cp:lastModifiedBy>
  <cp:revision>2</cp:revision>
  <dcterms:created xsi:type="dcterms:W3CDTF">2022-06-08T09:24:00Z</dcterms:created>
  <dcterms:modified xsi:type="dcterms:W3CDTF">2022-06-08T09:26:00Z</dcterms:modified>
</cp:coreProperties>
</file>